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00" w:rsidRDefault="00817100" w:rsidP="00C0334B">
      <w:pPr>
        <w:widowControl w:val="0"/>
        <w:autoSpaceDE w:val="0"/>
        <w:autoSpaceDN w:val="0"/>
        <w:adjustRightInd w:val="0"/>
        <w:spacing w:after="240"/>
        <w:rPr>
          <w:rFonts w:cs="Rockwell"/>
          <w:iCs/>
          <w:szCs w:val="38"/>
        </w:rPr>
      </w:pPr>
      <w:r>
        <w:rPr>
          <w:rFonts w:cs="Rockwell"/>
          <w:iCs/>
          <w:szCs w:val="38"/>
        </w:rPr>
        <w:t>June 20, 2012</w:t>
      </w:r>
    </w:p>
    <w:p w:rsidR="00CE5530" w:rsidRPr="009E26A0" w:rsidRDefault="00C0334B" w:rsidP="00C0334B">
      <w:pPr>
        <w:widowControl w:val="0"/>
        <w:autoSpaceDE w:val="0"/>
        <w:autoSpaceDN w:val="0"/>
        <w:adjustRightInd w:val="0"/>
        <w:spacing w:after="240"/>
        <w:rPr>
          <w:rFonts w:cs="Rockwell"/>
          <w:iCs/>
          <w:szCs w:val="38"/>
        </w:rPr>
      </w:pPr>
      <w:r w:rsidRPr="009E26A0">
        <w:rPr>
          <w:rFonts w:cs="Rockwell"/>
          <w:iCs/>
          <w:szCs w:val="38"/>
        </w:rPr>
        <w:t xml:space="preserve">Contact: </w:t>
      </w:r>
      <w:r w:rsidRPr="009E26A0">
        <w:rPr>
          <w:rFonts w:cs="Rockwell"/>
          <w:iCs/>
          <w:szCs w:val="38"/>
        </w:rPr>
        <w:br/>
        <w:t>Christopher Mitchell, 612-</w:t>
      </w:r>
      <w:r w:rsidR="008E0B29">
        <w:rPr>
          <w:rFonts w:cs="Rockwell"/>
          <w:iCs/>
          <w:szCs w:val="38"/>
        </w:rPr>
        <w:t>276-3456 x209</w:t>
      </w:r>
      <w:r w:rsidRPr="009E26A0">
        <w:rPr>
          <w:rFonts w:cs="Rockwell"/>
          <w:iCs/>
          <w:szCs w:val="38"/>
        </w:rPr>
        <w:br/>
      </w:r>
      <w:hyperlink r:id="rId4" w:history="1">
        <w:r w:rsidR="00CE5530" w:rsidRPr="009F1087">
          <w:rPr>
            <w:rStyle w:val="Hyperlink"/>
            <w:rFonts w:cs="Rockwell"/>
            <w:iCs/>
            <w:szCs w:val="38"/>
          </w:rPr>
          <w:t>christopher@newrules.org</w:t>
        </w:r>
      </w:hyperlink>
    </w:p>
    <w:p w:rsidR="008F4759" w:rsidRDefault="00C0334B" w:rsidP="00905BE9">
      <w:pPr>
        <w:widowControl w:val="0"/>
        <w:autoSpaceDE w:val="0"/>
        <w:autoSpaceDN w:val="0"/>
        <w:adjustRightInd w:val="0"/>
        <w:spacing w:after="240"/>
        <w:rPr>
          <w:rFonts w:cs="Rockwell"/>
          <w:b/>
          <w:bCs/>
          <w:sz w:val="28"/>
          <w:szCs w:val="28"/>
        </w:rPr>
      </w:pPr>
      <w:r w:rsidRPr="009E26A0">
        <w:rPr>
          <w:rFonts w:cs="Rockwell"/>
          <w:b/>
          <w:bCs/>
          <w:sz w:val="32"/>
          <w:szCs w:val="38"/>
        </w:rPr>
        <w:br/>
      </w:r>
      <w:r w:rsidR="001D697D" w:rsidRPr="001D697D">
        <w:rPr>
          <w:rFonts w:cs="Rockwell"/>
          <w:b/>
          <w:bCs/>
          <w:sz w:val="28"/>
          <w:szCs w:val="28"/>
        </w:rPr>
        <w:t>Florida County Saves Millions by Building its own Broadband Network</w:t>
      </w:r>
    </w:p>
    <w:p w:rsidR="00905BE9" w:rsidRDefault="00905BE9" w:rsidP="00C0334B">
      <w:pPr>
        <w:widowControl w:val="0"/>
        <w:autoSpaceDE w:val="0"/>
        <w:autoSpaceDN w:val="0"/>
        <w:adjustRightInd w:val="0"/>
        <w:spacing w:after="240"/>
        <w:rPr>
          <w:rFonts w:cs="Rockwell"/>
          <w:iCs/>
          <w:szCs w:val="38"/>
        </w:rPr>
      </w:pPr>
      <w:r>
        <w:rPr>
          <w:rFonts w:cs="Rockwell"/>
          <w:iCs/>
          <w:szCs w:val="38"/>
        </w:rPr>
        <w:t xml:space="preserve">A new report just released by the Institute for Local Self-Reliance (ILSR) reveals how Martin County saved millions of dollars by building its own fiber optic network to link schools and county facilities rather than leasing lines from Comcast. </w:t>
      </w:r>
    </w:p>
    <w:p w:rsidR="00905BE9" w:rsidRDefault="00905BE9" w:rsidP="00C0334B">
      <w:pPr>
        <w:widowControl w:val="0"/>
        <w:autoSpaceDE w:val="0"/>
        <w:autoSpaceDN w:val="0"/>
        <w:adjustRightInd w:val="0"/>
        <w:spacing w:after="240"/>
        <w:rPr>
          <w:rFonts w:cs="Rockwell"/>
          <w:iCs/>
          <w:szCs w:val="38"/>
        </w:rPr>
      </w:pPr>
      <w:r>
        <w:rPr>
          <w:rFonts w:cs="Rockwell"/>
          <w:iCs/>
          <w:szCs w:val="38"/>
        </w:rPr>
        <w:t xml:space="preserve">The report, </w:t>
      </w:r>
      <w:r w:rsidRPr="00905BE9">
        <w:rPr>
          <w:rFonts w:cs="Rockwell"/>
          <w:i/>
          <w:iCs/>
          <w:szCs w:val="38"/>
        </w:rPr>
        <w:t>Florida Fiber: Martin County Saves Big with Gigabit Network</w:t>
      </w:r>
      <w:r>
        <w:rPr>
          <w:rFonts w:cs="Rockwell"/>
          <w:iCs/>
          <w:szCs w:val="38"/>
        </w:rPr>
        <w:t>, reveals how Martin County transformed the threat of a near ten-fold cost increase for its telecom budget into cost savings and new</w:t>
      </w:r>
      <w:bookmarkStart w:id="0" w:name="_GoBack"/>
      <w:bookmarkEnd w:id="0"/>
      <w:r>
        <w:rPr>
          <w:rFonts w:cs="Rockwell"/>
          <w:iCs/>
          <w:szCs w:val="38"/>
        </w:rPr>
        <w:t xml:space="preserve"> opportunities for economic growth.</w:t>
      </w:r>
    </w:p>
    <w:p w:rsidR="00824A03" w:rsidRDefault="00905BE9" w:rsidP="00C0334B">
      <w:pPr>
        <w:widowControl w:val="0"/>
        <w:autoSpaceDE w:val="0"/>
        <w:autoSpaceDN w:val="0"/>
        <w:adjustRightInd w:val="0"/>
        <w:spacing w:after="240"/>
        <w:rPr>
          <w:rFonts w:cs="Rockwell"/>
          <w:iCs/>
          <w:szCs w:val="38"/>
        </w:rPr>
      </w:pPr>
      <w:r>
        <w:rPr>
          <w:rFonts w:cs="Rockwell"/>
          <w:iCs/>
          <w:szCs w:val="38"/>
        </w:rPr>
        <w:t xml:space="preserve">“Martin County is a model example of how local governments can cut costs, increase efficiencies, and spur economic development,” according to </w:t>
      </w:r>
      <w:r w:rsidR="008E0B29" w:rsidRPr="00905BE9">
        <w:rPr>
          <w:rFonts w:cs="Rockwell"/>
          <w:iCs/>
          <w:szCs w:val="38"/>
        </w:rPr>
        <w:t xml:space="preserve">Christopher Mitchell, Director of ILSR’s Telecommunications as Commons Initiative. </w:t>
      </w:r>
      <w:r>
        <w:rPr>
          <w:rFonts w:cs="Rockwell"/>
          <w:iCs/>
          <w:szCs w:val="38"/>
        </w:rPr>
        <w:t>“</w:t>
      </w:r>
      <w:r w:rsidR="00917F10">
        <w:rPr>
          <w:rFonts w:cs="Rockwell"/>
          <w:iCs/>
          <w:szCs w:val="38"/>
        </w:rPr>
        <w:t xml:space="preserve">Local governments will need broadband networks in 10, 15, 30 years – they should consider owning the asset rather than leasing indefinitely.” </w:t>
      </w:r>
    </w:p>
    <w:p w:rsidR="008E0B29" w:rsidRDefault="008F4759" w:rsidP="00C0334B">
      <w:pPr>
        <w:widowControl w:val="0"/>
        <w:autoSpaceDE w:val="0"/>
        <w:autoSpaceDN w:val="0"/>
        <w:adjustRightInd w:val="0"/>
        <w:spacing w:after="240"/>
        <w:rPr>
          <w:rFonts w:cs="Rockwell"/>
          <w:iCs/>
          <w:szCs w:val="38"/>
        </w:rPr>
      </w:pPr>
      <w:r>
        <w:rPr>
          <w:rFonts w:cs="Rockwell"/>
          <w:iCs/>
          <w:szCs w:val="38"/>
        </w:rPr>
        <w:t xml:space="preserve">The new report highlights challenges the County faced, creative tactics used to reduce the cost of the </w:t>
      </w:r>
      <w:r w:rsidR="00917F10">
        <w:rPr>
          <w:rFonts w:cs="Rockwell"/>
          <w:iCs/>
          <w:szCs w:val="38"/>
        </w:rPr>
        <w:t>investment</w:t>
      </w:r>
      <w:r>
        <w:rPr>
          <w:rFonts w:cs="Rockwell"/>
          <w:iCs/>
          <w:szCs w:val="38"/>
        </w:rPr>
        <w:t xml:space="preserve">, financial details on the incredible cost savings from the network, </w:t>
      </w:r>
      <w:r w:rsidR="00917F10">
        <w:rPr>
          <w:rFonts w:cs="Rockwell"/>
          <w:iCs/>
          <w:szCs w:val="38"/>
        </w:rPr>
        <w:t>and how the new connections are already being used</w:t>
      </w:r>
      <w:r w:rsidR="00CE5530">
        <w:rPr>
          <w:rFonts w:cs="Rockwell"/>
          <w:iCs/>
          <w:szCs w:val="38"/>
        </w:rPr>
        <w:t>.</w:t>
      </w:r>
    </w:p>
    <w:p w:rsidR="001D697D" w:rsidRDefault="001D697D" w:rsidP="001D697D">
      <w:pPr>
        <w:widowControl w:val="0"/>
        <w:autoSpaceDE w:val="0"/>
        <w:autoSpaceDN w:val="0"/>
        <w:adjustRightInd w:val="0"/>
        <w:spacing w:after="240"/>
        <w:rPr>
          <w:rFonts w:cs="Rockwell"/>
          <w:iCs/>
          <w:szCs w:val="38"/>
        </w:rPr>
      </w:pPr>
      <w:r>
        <w:rPr>
          <w:rFonts w:cs="Rockwell"/>
          <w:iCs/>
          <w:szCs w:val="38"/>
        </w:rPr>
        <w:t xml:space="preserve">Mitchell is a national expert on community broadband networks and was named a 2012 “Top 25 Doer, Dreamer, and Driver” by Government Technology. He also regularly authors articles at MuniNetworks.org. </w:t>
      </w:r>
    </w:p>
    <w:p w:rsidR="00C0334B" w:rsidRPr="00917F10" w:rsidRDefault="00917F10" w:rsidP="00C0334B">
      <w:pPr>
        <w:widowControl w:val="0"/>
        <w:autoSpaceDE w:val="0"/>
        <w:autoSpaceDN w:val="0"/>
        <w:adjustRightInd w:val="0"/>
        <w:spacing w:after="240"/>
        <w:rPr>
          <w:rFonts w:cs="Rockwell"/>
          <w:iCs/>
          <w:szCs w:val="38"/>
        </w:rPr>
      </w:pPr>
      <w:r>
        <w:rPr>
          <w:rFonts w:cs="Rockwell"/>
          <w:iCs/>
          <w:szCs w:val="38"/>
        </w:rPr>
        <w:t xml:space="preserve">The </w:t>
      </w:r>
      <w:r w:rsidRPr="00917F10">
        <w:rPr>
          <w:rFonts w:cs="Rockwell"/>
          <w:i/>
          <w:iCs/>
          <w:szCs w:val="38"/>
        </w:rPr>
        <w:t>Florida Fiber</w:t>
      </w:r>
      <w:r>
        <w:rPr>
          <w:rFonts w:cs="Rockwell"/>
          <w:iCs/>
          <w:szCs w:val="38"/>
        </w:rPr>
        <w:t xml:space="preserve"> report is available here: </w:t>
      </w:r>
      <w:hyperlink r:id="rId5" w:history="1">
        <w:r w:rsidR="00AF075B" w:rsidRPr="00BD312D">
          <w:rPr>
            <w:rStyle w:val="Hyperlink"/>
            <w:rFonts w:cs="Rockwell"/>
            <w:i/>
            <w:iCs/>
            <w:szCs w:val="38"/>
          </w:rPr>
          <w:t>http://www.ilsr.org/florida-fiber-gigabit/</w:t>
        </w:r>
      </w:hyperlink>
      <w:r w:rsidR="00AF075B">
        <w:rPr>
          <w:rFonts w:cs="Rockwell"/>
          <w:i/>
          <w:iCs/>
          <w:szCs w:val="38"/>
        </w:rPr>
        <w:t xml:space="preserve"> </w:t>
      </w:r>
    </w:p>
    <w:p w:rsidR="00CE5530" w:rsidRPr="0088007D" w:rsidRDefault="00CE5530" w:rsidP="00C0334B">
      <w:pPr>
        <w:rPr>
          <w:rFonts w:cs="Rockwell"/>
          <w:iCs/>
          <w:szCs w:val="30"/>
        </w:rPr>
      </w:pPr>
      <w:r>
        <w:rPr>
          <w:rFonts w:cs="Rockwell"/>
          <w:b/>
          <w:bCs/>
          <w:szCs w:val="30"/>
        </w:rPr>
        <w:t xml:space="preserve">About ILSR: </w:t>
      </w:r>
      <w:r w:rsidR="00C0334B" w:rsidRPr="009E26A0">
        <w:rPr>
          <w:rFonts w:cs="Rockwell"/>
          <w:i/>
          <w:iCs/>
          <w:szCs w:val="30"/>
        </w:rPr>
        <w:t xml:space="preserve">Institute for Local Self-Reliance (ILSR) proposes a set of new rules that builds community by supporting humanly scaled politics and economics. </w:t>
      </w:r>
      <w:r>
        <w:rPr>
          <w:rFonts w:cs="Rockwell"/>
          <w:i/>
          <w:iCs/>
          <w:szCs w:val="30"/>
        </w:rPr>
        <w:t xml:space="preserve">The Telecommunications as Commons Initiative believes that telecommunications networks are essential infrastructure and should be accountable to residents and local businesses.  </w:t>
      </w:r>
      <w:hyperlink r:id="rId6" w:history="1">
        <w:r w:rsidR="00824A03" w:rsidRPr="009F1087">
          <w:rPr>
            <w:rStyle w:val="Hyperlink"/>
            <w:rFonts w:cs="Rockwell"/>
            <w:iCs/>
            <w:szCs w:val="30"/>
          </w:rPr>
          <w:t>www.ilsr.org</w:t>
        </w:r>
      </w:hyperlink>
      <w:r w:rsidR="00824A03">
        <w:rPr>
          <w:rFonts w:cs="Rockwell"/>
          <w:iCs/>
          <w:szCs w:val="30"/>
        </w:rPr>
        <w:t xml:space="preserve">, </w:t>
      </w:r>
      <w:hyperlink r:id="rId7" w:history="1">
        <w:r w:rsidR="00824A03" w:rsidRPr="009F1087">
          <w:rPr>
            <w:rStyle w:val="Hyperlink"/>
            <w:rFonts w:cs="Rockwell"/>
            <w:iCs/>
            <w:szCs w:val="30"/>
          </w:rPr>
          <w:t>www.MuniNetworks.org</w:t>
        </w:r>
      </w:hyperlink>
    </w:p>
    <w:p w:rsidR="00C0334B" w:rsidRPr="009E26A0" w:rsidRDefault="00C0334B"/>
    <w:sectPr w:rsidR="00C0334B" w:rsidRPr="009E26A0" w:rsidSect="0019571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Rockwell">
    <w:altName w:val="Heavy Heap"/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195714"/>
    <w:rsid w:val="000C2CAE"/>
    <w:rsid w:val="000D55ED"/>
    <w:rsid w:val="000F009C"/>
    <w:rsid w:val="00100154"/>
    <w:rsid w:val="001039F3"/>
    <w:rsid w:val="00195714"/>
    <w:rsid w:val="001D697D"/>
    <w:rsid w:val="003158EA"/>
    <w:rsid w:val="00350E01"/>
    <w:rsid w:val="003A0B71"/>
    <w:rsid w:val="004411FF"/>
    <w:rsid w:val="004E0F23"/>
    <w:rsid w:val="005049B3"/>
    <w:rsid w:val="005D520E"/>
    <w:rsid w:val="005F761D"/>
    <w:rsid w:val="00674F0E"/>
    <w:rsid w:val="00680032"/>
    <w:rsid w:val="00696A92"/>
    <w:rsid w:val="006B4783"/>
    <w:rsid w:val="006C7E4C"/>
    <w:rsid w:val="007D2AB6"/>
    <w:rsid w:val="00817100"/>
    <w:rsid w:val="00824A03"/>
    <w:rsid w:val="00877F1C"/>
    <w:rsid w:val="0088007D"/>
    <w:rsid w:val="008E0B29"/>
    <w:rsid w:val="008F4759"/>
    <w:rsid w:val="00905BE9"/>
    <w:rsid w:val="00917F10"/>
    <w:rsid w:val="00986F45"/>
    <w:rsid w:val="009E26A0"/>
    <w:rsid w:val="009F785D"/>
    <w:rsid w:val="00A07B99"/>
    <w:rsid w:val="00AD0D1A"/>
    <w:rsid w:val="00AF075B"/>
    <w:rsid w:val="00C0334B"/>
    <w:rsid w:val="00C22EDA"/>
    <w:rsid w:val="00C62589"/>
    <w:rsid w:val="00C8039B"/>
    <w:rsid w:val="00CE5530"/>
    <w:rsid w:val="00D46A9D"/>
    <w:rsid w:val="00E73307"/>
    <w:rsid w:val="00EA591C"/>
    <w:rsid w:val="00FE72BA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196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rsid w:val="0084688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1E1875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1E1875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1E1875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1E1875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rsid w:val="0084688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3158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hristopher@newrules.org" TargetMode="External"/><Relationship Id="rId5" Type="http://schemas.openxmlformats.org/officeDocument/2006/relationships/hyperlink" Target="http://www.ilsr.org/florida-fiber-gigabit/" TargetMode="External"/><Relationship Id="rId6" Type="http://schemas.openxmlformats.org/officeDocument/2006/relationships/hyperlink" Target="http://www.ilsr.org" TargetMode="External"/><Relationship Id="rId7" Type="http://schemas.openxmlformats.org/officeDocument/2006/relationships/hyperlink" Target="http://www.MuniNetworks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Fenton Communications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Boykin</dc:creator>
  <cp:lastModifiedBy>Lisa Gonzales</cp:lastModifiedBy>
  <cp:revision>2</cp:revision>
  <cp:lastPrinted>2011-03-22T16:41:00Z</cp:lastPrinted>
  <dcterms:created xsi:type="dcterms:W3CDTF">2012-06-20T14:09:00Z</dcterms:created>
  <dcterms:modified xsi:type="dcterms:W3CDTF">2012-06-20T14:09:00Z</dcterms:modified>
</cp:coreProperties>
</file>