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1" w:rsidRDefault="00832739">
      <w:pPr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1F880C" wp14:editId="18B2EFDB">
            <wp:simplePos x="0" y="0"/>
            <wp:positionH relativeFrom="column">
              <wp:posOffset>136967</wp:posOffset>
            </wp:positionH>
            <wp:positionV relativeFrom="paragraph">
              <wp:posOffset>8663</wp:posOffset>
            </wp:positionV>
            <wp:extent cx="831069" cy="1614115"/>
            <wp:effectExtent l="0" t="0" r="762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ash Page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69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A61">
        <w:rPr>
          <w:rFonts w:ascii="Batang" w:eastAsia="Batang" w:hAnsi="Batang"/>
          <w:b/>
          <w:sz w:val="24"/>
          <w:szCs w:val="24"/>
        </w:rPr>
        <w:t xml:space="preserve"> </w:t>
      </w:r>
    </w:p>
    <w:p w:rsidR="00D11FE3" w:rsidRDefault="00F07A61">
      <w:pPr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</w:t>
      </w:r>
    </w:p>
    <w:p w:rsidR="00520221" w:rsidRDefault="00520221">
      <w:pPr>
        <w:rPr>
          <w:rFonts w:ascii="Batang" w:eastAsia="Batang" w:hAnsi="Batang"/>
          <w:b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832739">
      <w:pPr>
        <w:ind w:right="6930"/>
        <w:rPr>
          <w:rFonts w:ascii="Century Gothic" w:eastAsia="Batang" w:hAnsi="Century Gothic"/>
          <w:sz w:val="14"/>
          <w:szCs w:val="14"/>
        </w:rPr>
      </w:pPr>
    </w:p>
    <w:p w:rsidR="00832739" w:rsidRDefault="00832739" w:rsidP="00832739">
      <w:pPr>
        <w:ind w:right="6930"/>
        <w:rPr>
          <w:rFonts w:ascii="Century Gothic" w:eastAsia="Batang" w:hAnsi="Century Gothic"/>
          <w:sz w:val="14"/>
          <w:szCs w:val="14"/>
        </w:rPr>
      </w:pPr>
    </w:p>
    <w:p w:rsidR="00D761FB" w:rsidRPr="002715C6" w:rsidRDefault="007A4BF3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1202 Parkway Drive</w:t>
      </w:r>
    </w:p>
    <w:p w:rsidR="00D761FB" w:rsidRPr="002715C6" w:rsidRDefault="00D761FB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Goldsboro, NC  27534</w:t>
      </w:r>
    </w:p>
    <w:p w:rsidR="00453454" w:rsidRPr="002715C6" w:rsidRDefault="00453454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P.O. Box 10135</w:t>
      </w:r>
    </w:p>
    <w:p w:rsidR="00453454" w:rsidRPr="002715C6" w:rsidRDefault="00453454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Goldsboro, NC</w:t>
      </w:r>
      <w:r w:rsidR="00402A54" w:rsidRPr="002715C6">
        <w:rPr>
          <w:rFonts w:ascii="Century Gothic" w:eastAsia="Batang" w:hAnsi="Century Gothic"/>
          <w:sz w:val="14"/>
          <w:szCs w:val="14"/>
        </w:rPr>
        <w:t xml:space="preserve"> </w:t>
      </w:r>
      <w:r w:rsidRPr="002715C6">
        <w:rPr>
          <w:rFonts w:ascii="Century Gothic" w:eastAsia="Batang" w:hAnsi="Century Gothic"/>
          <w:sz w:val="14"/>
          <w:szCs w:val="14"/>
        </w:rPr>
        <w:t>27532</w:t>
      </w:r>
    </w:p>
    <w:p w:rsidR="00D761FB" w:rsidRPr="002715C6" w:rsidRDefault="00D761FB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(919) 759-9214 Tel</w:t>
      </w:r>
    </w:p>
    <w:p w:rsidR="007E1B3A" w:rsidRPr="003C10A9" w:rsidRDefault="00D761FB" w:rsidP="002715C6">
      <w:pPr>
        <w:ind w:right="6930"/>
        <w:jc w:val="center"/>
        <w:rPr>
          <w:b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(919) 759-0410 Fax</w:t>
      </w:r>
    </w:p>
    <w:p w:rsidR="00CE37B2" w:rsidRDefault="005E7E7B" w:rsidP="00CE37B2">
      <w:pPr>
        <w:jc w:val="center"/>
        <w:rPr>
          <w:b/>
          <w:sz w:val="24"/>
          <w:szCs w:val="24"/>
        </w:rPr>
      </w:pPr>
      <w:r w:rsidRPr="006C2826">
        <w:rPr>
          <w:b/>
          <w:sz w:val="24"/>
          <w:szCs w:val="24"/>
        </w:rPr>
        <w:t>FOR IMMEDIATE RELEASE</w:t>
      </w:r>
    </w:p>
    <w:p w:rsidR="00B6724D" w:rsidRPr="00B6724D" w:rsidRDefault="008419B7" w:rsidP="00CE37B2">
      <w:pPr>
        <w:jc w:val="center"/>
        <w:rPr>
          <w:b/>
          <w:szCs w:val="24"/>
        </w:rPr>
      </w:pPr>
      <w:r>
        <w:rPr>
          <w:b/>
          <w:szCs w:val="24"/>
        </w:rPr>
        <w:t>Harnett County, NC Utilizes GTG’s MapNimbus to Inform Citizens of Crime Information</w:t>
      </w:r>
    </w:p>
    <w:p w:rsidR="00CE37B2" w:rsidRPr="00C33B90" w:rsidRDefault="00CE37B2" w:rsidP="00CE37B2">
      <w:pPr>
        <w:jc w:val="both"/>
        <w:rPr>
          <w:b/>
        </w:rPr>
      </w:pPr>
    </w:p>
    <w:p w:rsidR="008419B7" w:rsidRPr="008419B7" w:rsidRDefault="008419B7" w:rsidP="008419B7">
      <w:pPr>
        <w:jc w:val="both"/>
      </w:pPr>
      <w:r w:rsidRPr="008419B7">
        <w:rPr>
          <w:b/>
          <w:color w:val="000000"/>
        </w:rPr>
        <w:t>GOLDSBORO, N.C. –</w:t>
      </w:r>
      <w:r w:rsidRPr="008419B7">
        <w:rPr>
          <w:color w:val="000000"/>
        </w:rPr>
        <w:t xml:space="preserve"> </w:t>
      </w:r>
      <w:r w:rsidRPr="008419B7">
        <w:t xml:space="preserve">Geographic Technologies Group (GTG) welcomes </w:t>
      </w:r>
      <w:r>
        <w:t>Harnett</w:t>
      </w:r>
      <w:r w:rsidRPr="008419B7">
        <w:t xml:space="preserve"> County, N.C. to the community of MapNimbus users.  MapNimbus an easy-to-use online mapping solution for the public that provides citizens with information on what is happening in their community.  </w:t>
      </w:r>
      <w:r>
        <w:t>Harnett</w:t>
      </w:r>
      <w:r w:rsidRPr="008419B7">
        <w:t xml:space="preserve"> County is currently using MapNimbus to show crime and sex offender data.</w:t>
      </w:r>
    </w:p>
    <w:p w:rsidR="008419B7" w:rsidRPr="008419B7" w:rsidRDefault="008419B7" w:rsidP="008419B7">
      <w:pPr>
        <w:jc w:val="both"/>
      </w:pPr>
    </w:p>
    <w:p w:rsidR="008419B7" w:rsidRPr="008419B7" w:rsidRDefault="008419B7" w:rsidP="008419B7">
      <w:pPr>
        <w:jc w:val="both"/>
      </w:pPr>
      <w:r w:rsidRPr="008419B7">
        <w:t xml:space="preserve">MapNimbus is an easy-to-use </w:t>
      </w:r>
      <w:r>
        <w:t>Esri</w:t>
      </w:r>
      <w:r w:rsidRPr="008419B7">
        <w:t>-based interface that allows the public to view information in a variety of categories, including crime activity and sex offender data.  It offers dynamic reporting tools that allow users to quickly analyze events that have occurred within a particular time.</w:t>
      </w:r>
      <w:r w:rsidR="00E043DC" w:rsidRPr="00E043DC">
        <w:rPr>
          <w:noProof/>
        </w:rPr>
        <w:t xml:space="preserve"> </w:t>
      </w:r>
    </w:p>
    <w:p w:rsidR="008419B7" w:rsidRPr="008419B7" w:rsidRDefault="008419B7" w:rsidP="008419B7">
      <w:pPr>
        <w:jc w:val="both"/>
      </w:pPr>
    </w:p>
    <w:p w:rsidR="008419B7" w:rsidRPr="008419B7" w:rsidRDefault="00E043DC" w:rsidP="008419B7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38135" wp14:editId="5350A4A5">
            <wp:simplePos x="0" y="0"/>
            <wp:positionH relativeFrom="column">
              <wp:posOffset>2568575</wp:posOffset>
            </wp:positionH>
            <wp:positionV relativeFrom="paragraph">
              <wp:posOffset>541655</wp:posOffset>
            </wp:positionV>
            <wp:extent cx="2876550" cy="1693545"/>
            <wp:effectExtent l="19050" t="19050" r="19050" b="209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693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B7" w:rsidRPr="008419B7">
        <w:t>MapNimbus has intuitive search capabilities allowing users to search by address or general location, such as parks or schools.  MapNimbus also includes e-mail notification capabilities.  MapNimbus will automatically e-mail users if there is an update within their predefin</w:t>
      </w:r>
      <w:bookmarkStart w:id="0" w:name="_GoBack"/>
      <w:bookmarkEnd w:id="0"/>
      <w:r w:rsidR="008419B7" w:rsidRPr="008419B7">
        <w:t>ed area, such as near their home or children’s school.</w:t>
      </w:r>
    </w:p>
    <w:p w:rsidR="008419B7" w:rsidRPr="008419B7" w:rsidRDefault="008419B7" w:rsidP="008419B7">
      <w:pPr>
        <w:jc w:val="both"/>
        <w:rPr>
          <w:color w:val="000000" w:themeColor="text1"/>
        </w:rPr>
      </w:pPr>
    </w:p>
    <w:p w:rsidR="008419B7" w:rsidRPr="008419B7" w:rsidRDefault="008419B7" w:rsidP="008419B7">
      <w:pPr>
        <w:jc w:val="both"/>
        <w:rPr>
          <w:color w:val="000000" w:themeColor="text1"/>
        </w:rPr>
      </w:pPr>
      <w:r w:rsidRPr="008419B7">
        <w:rPr>
          <w:color w:val="000000" w:themeColor="text1"/>
        </w:rPr>
        <w:t xml:space="preserve">“GTG is excited to implement MapNimbus in </w:t>
      </w:r>
      <w:r>
        <w:rPr>
          <w:color w:val="000000" w:themeColor="text1"/>
        </w:rPr>
        <w:t>Harnett</w:t>
      </w:r>
      <w:r w:rsidRPr="008419B7">
        <w:rPr>
          <w:color w:val="000000" w:themeColor="text1"/>
        </w:rPr>
        <w:t xml:space="preserve"> County,” said </w:t>
      </w:r>
      <w:r>
        <w:rPr>
          <w:color w:val="000000" w:themeColor="text1"/>
        </w:rPr>
        <w:t>Matthew McLamb</w:t>
      </w:r>
      <w:r w:rsidRPr="008419B7">
        <w:rPr>
          <w:color w:val="000000" w:themeColor="text1"/>
        </w:rPr>
        <w:t xml:space="preserve">, </w:t>
      </w:r>
      <w:r>
        <w:rPr>
          <w:color w:val="000000" w:themeColor="text1"/>
        </w:rPr>
        <w:t>Sales and Marketing Manager</w:t>
      </w:r>
      <w:r w:rsidRPr="008419B7">
        <w:rPr>
          <w:color w:val="000000" w:themeColor="text1"/>
        </w:rPr>
        <w:t xml:space="preserve"> at GTG.  “MapNimbus will help the County to continue promoting a safer and better community for their citizens. With the ability to map a wide variety of information in a single, easy-to-use public Web portal, MapNimbus will get citizens involved and excited about what is happening in their community.”</w:t>
      </w:r>
    </w:p>
    <w:p w:rsidR="008419B7" w:rsidRPr="008419B7" w:rsidRDefault="008419B7" w:rsidP="008419B7">
      <w:pPr>
        <w:jc w:val="both"/>
      </w:pPr>
    </w:p>
    <w:p w:rsidR="008419B7" w:rsidRPr="008419B7" w:rsidRDefault="008419B7" w:rsidP="008419B7">
      <w:pPr>
        <w:jc w:val="both"/>
      </w:pPr>
      <w:r w:rsidRPr="008419B7">
        <w:t xml:space="preserve">MapNimbus will provide a noticeable return-on-investment at </w:t>
      </w:r>
      <w:r>
        <w:t>Harnett</w:t>
      </w:r>
      <w:r w:rsidRPr="008419B7">
        <w:t xml:space="preserve"> County, saving time and valuable resources for both citizens and County personnel.  It gives citizens access to important and relevant information.</w:t>
      </w:r>
    </w:p>
    <w:p w:rsidR="008419B7" w:rsidRPr="008419B7" w:rsidRDefault="008419B7" w:rsidP="008419B7">
      <w:pPr>
        <w:jc w:val="both"/>
        <w:rPr>
          <w:color w:val="000000" w:themeColor="text1"/>
        </w:rPr>
      </w:pPr>
    </w:p>
    <w:p w:rsidR="008419B7" w:rsidRPr="008419B7" w:rsidRDefault="008419B7" w:rsidP="008419B7">
      <w:pPr>
        <w:pStyle w:val="ListParagraph"/>
        <w:ind w:left="0"/>
        <w:rPr>
          <w:rFonts w:ascii="Times New Roman" w:hAnsi="Times New Roman"/>
          <w:color w:val="000000" w:themeColor="text1"/>
          <w:sz w:val="20"/>
          <w:szCs w:val="20"/>
        </w:rPr>
      </w:pPr>
      <w:r w:rsidRPr="008419B7">
        <w:rPr>
          <w:rFonts w:ascii="Times New Roman" w:hAnsi="Times New Roman"/>
          <w:color w:val="000000" w:themeColor="text1"/>
          <w:sz w:val="20"/>
          <w:szCs w:val="20"/>
        </w:rPr>
        <w:t xml:space="preserve">MapNimbus is free to the public.  </w:t>
      </w:r>
      <w:r>
        <w:rPr>
          <w:rFonts w:ascii="Times New Roman" w:hAnsi="Times New Roman"/>
          <w:color w:val="000000" w:themeColor="text1"/>
          <w:sz w:val="20"/>
          <w:szCs w:val="20"/>
        </w:rPr>
        <w:t>Harnett</w:t>
      </w:r>
      <w:r w:rsidRPr="008419B7">
        <w:rPr>
          <w:rFonts w:ascii="Times New Roman" w:hAnsi="Times New Roman"/>
          <w:color w:val="000000" w:themeColor="text1"/>
          <w:sz w:val="20"/>
          <w:szCs w:val="20"/>
        </w:rPr>
        <w:t xml:space="preserve"> County citizens can experience MapNimbus by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clicking the following link: </w:t>
      </w:r>
      <w:hyperlink r:id="rId7" w:history="1">
        <w:r w:rsidRPr="008419B7">
          <w:rPr>
            <w:rStyle w:val="Hyperlink"/>
            <w:rFonts w:ascii="Times New Roman" w:hAnsi="Times New Roman"/>
            <w:sz w:val="20"/>
            <w:szCs w:val="20"/>
          </w:rPr>
          <w:t>Harnett County MapNimbus</w:t>
        </w:r>
      </w:hyperlink>
    </w:p>
    <w:p w:rsidR="008419B7" w:rsidRPr="008419B7" w:rsidRDefault="008419B7" w:rsidP="008419B7"/>
    <w:p w:rsidR="008419B7" w:rsidRPr="008419B7" w:rsidRDefault="008419B7" w:rsidP="008419B7">
      <w:pPr>
        <w:widowControl w:val="0"/>
        <w:jc w:val="both"/>
      </w:pPr>
      <w:r w:rsidRPr="008419B7">
        <w:t>For more information on how MapNimbus can benefit your community,</w:t>
      </w:r>
      <w:r>
        <w:t xml:space="preserve"> visit</w:t>
      </w:r>
      <w:r w:rsidRPr="008419B7">
        <w:t xml:space="preserve"> </w:t>
      </w:r>
      <w:hyperlink r:id="rId8" w:history="1">
        <w:r w:rsidRPr="00F534DE">
          <w:rPr>
            <w:rStyle w:val="Hyperlink"/>
          </w:rPr>
          <w:t>www.geotg.com</w:t>
        </w:r>
      </w:hyperlink>
      <w:r>
        <w:t xml:space="preserve"> or contact Matthew McLamb at 919-759-9214 or </w:t>
      </w:r>
      <w:hyperlink r:id="rId9" w:history="1">
        <w:r w:rsidRPr="00F534DE">
          <w:rPr>
            <w:rStyle w:val="Hyperlink"/>
          </w:rPr>
          <w:t>mmclamb@geotg.com</w:t>
        </w:r>
      </w:hyperlink>
      <w:r>
        <w:t xml:space="preserve">. </w:t>
      </w:r>
    </w:p>
    <w:p w:rsidR="0097142E" w:rsidRPr="008419B7" w:rsidRDefault="00610D84" w:rsidP="00610D84">
      <w:pPr>
        <w:jc w:val="both"/>
      </w:pPr>
      <w:r w:rsidRPr="008419B7">
        <w:t xml:space="preserve"> </w:t>
      </w:r>
    </w:p>
    <w:p w:rsidR="00047FAE" w:rsidRPr="008419B7" w:rsidRDefault="00047FAE" w:rsidP="00610D84">
      <w:pPr>
        <w:jc w:val="both"/>
        <w:rPr>
          <w:color w:val="000000"/>
        </w:rPr>
      </w:pPr>
      <w:r w:rsidRPr="008419B7">
        <w:rPr>
          <w:b/>
        </w:rPr>
        <w:t>About Geographic Technologies Group, Inc. (GTG):</w:t>
      </w:r>
    </w:p>
    <w:p w:rsidR="00CB6EAE" w:rsidRPr="008419B7" w:rsidRDefault="00CB6EAE" w:rsidP="00610D84">
      <w:pPr>
        <w:jc w:val="both"/>
      </w:pPr>
      <w:r w:rsidRPr="008419B7">
        <w:t xml:space="preserve">GTG is a full-service local government GIS consulting company offering specialized experience in the planning, design, implementation, and procurement of geo-technologies.  GTG has unmatched technical GIS capabilities, demonstrated successes, international experience, and a reputation for successfully </w:t>
      </w:r>
      <w:r w:rsidRPr="008419B7">
        <w:lastRenderedPageBreak/>
        <w:t xml:space="preserve">implementing the right solutions. GTG develops GIS products that spatially enable various enterprise solutions and integrates an organization's IT investment via a common interface. GTG also offers </w:t>
      </w:r>
      <w:r w:rsidR="00F07A61" w:rsidRPr="008419B7">
        <w:t>stand-alone</w:t>
      </w:r>
      <w:r w:rsidRPr="008419B7">
        <w:t xml:space="preserve"> products for land management, public safety, public access, touch screen technology, and utilities.</w:t>
      </w:r>
    </w:p>
    <w:p w:rsidR="00CB6EAE" w:rsidRPr="008419B7" w:rsidRDefault="00CB6EAE" w:rsidP="00610D84">
      <w:pPr>
        <w:jc w:val="both"/>
        <w:rPr>
          <w:b/>
        </w:rPr>
      </w:pPr>
    </w:p>
    <w:p w:rsidR="00CB6EAE" w:rsidRPr="008419B7" w:rsidRDefault="00CB6EAE" w:rsidP="00610D84">
      <w:pPr>
        <w:jc w:val="both"/>
      </w:pPr>
      <w:r w:rsidRPr="008419B7">
        <w:t xml:space="preserve">GTG has more than 700 clients located throughout North America and Europe and serves all levels of government as well as the private sector. To support our clients, GTG maintains </w:t>
      </w:r>
      <w:r w:rsidR="006D10FF" w:rsidRPr="008419B7">
        <w:t>four</w:t>
      </w:r>
      <w:r w:rsidRPr="008419B7">
        <w:t xml:space="preserve"> offices located across the United States: Headq</w:t>
      </w:r>
      <w:r w:rsidR="006D10FF" w:rsidRPr="008419B7">
        <w:t>uarters in North Carolina, and regional o</w:t>
      </w:r>
      <w:r w:rsidRPr="008419B7">
        <w:t>ffices in Texas</w:t>
      </w:r>
      <w:r w:rsidR="00A75E28" w:rsidRPr="008419B7">
        <w:t>,</w:t>
      </w:r>
      <w:r w:rsidRPr="008419B7">
        <w:t xml:space="preserve"> Florida</w:t>
      </w:r>
      <w:r w:rsidR="00A75E28" w:rsidRPr="008419B7">
        <w:t>,</w:t>
      </w:r>
      <w:r w:rsidR="00832739" w:rsidRPr="008419B7">
        <w:t xml:space="preserve"> </w:t>
      </w:r>
      <w:r w:rsidR="006B335C" w:rsidRPr="008419B7">
        <w:t>O</w:t>
      </w:r>
      <w:r w:rsidR="006A2D39" w:rsidRPr="008419B7">
        <w:t>hio</w:t>
      </w:r>
      <w:r w:rsidR="00832739" w:rsidRPr="008419B7">
        <w:t>, and California</w:t>
      </w:r>
      <w:r w:rsidR="006A2D39" w:rsidRPr="008419B7">
        <w:t>.</w:t>
      </w:r>
    </w:p>
    <w:p w:rsidR="00CB6EAE" w:rsidRPr="008419B7" w:rsidRDefault="00CB6EAE" w:rsidP="00610D84">
      <w:pPr>
        <w:jc w:val="both"/>
      </w:pPr>
    </w:p>
    <w:p w:rsidR="00CB6EAE" w:rsidRPr="008419B7" w:rsidRDefault="00CB6EAE" w:rsidP="00610D84">
      <w:pPr>
        <w:jc w:val="both"/>
      </w:pPr>
      <w:r w:rsidRPr="008419B7">
        <w:t>Additional information may be obtained by contacting Geographic Technologies Group, Inc. at 888-757-4222 or you can access our website at www.geotg.com.</w:t>
      </w:r>
    </w:p>
    <w:p w:rsidR="00047FAE" w:rsidRPr="008419B7" w:rsidRDefault="00047FAE" w:rsidP="00610D84">
      <w:pPr>
        <w:jc w:val="both"/>
      </w:pPr>
      <w:r w:rsidRPr="008419B7">
        <w:tab/>
      </w:r>
      <w:r w:rsidRPr="008419B7">
        <w:tab/>
      </w:r>
      <w:r w:rsidRPr="008419B7">
        <w:tab/>
      </w:r>
      <w:r w:rsidRPr="008419B7">
        <w:tab/>
      </w:r>
      <w:r w:rsidRPr="008419B7">
        <w:tab/>
      </w:r>
      <w:r w:rsidRPr="008419B7">
        <w:tab/>
        <w:t>####</w:t>
      </w:r>
    </w:p>
    <w:sectPr w:rsidR="00047FAE" w:rsidRPr="008419B7" w:rsidSect="00C903D3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75"/>
    <w:rsid w:val="000017BE"/>
    <w:rsid w:val="00011D2A"/>
    <w:rsid w:val="00014F1D"/>
    <w:rsid w:val="0001569E"/>
    <w:rsid w:val="0002001A"/>
    <w:rsid w:val="00021BC1"/>
    <w:rsid w:val="0002225B"/>
    <w:rsid w:val="0002559B"/>
    <w:rsid w:val="00026908"/>
    <w:rsid w:val="00036CE0"/>
    <w:rsid w:val="00036EEF"/>
    <w:rsid w:val="0004145B"/>
    <w:rsid w:val="00041DBF"/>
    <w:rsid w:val="00045154"/>
    <w:rsid w:val="000475C1"/>
    <w:rsid w:val="00047FAE"/>
    <w:rsid w:val="000539AC"/>
    <w:rsid w:val="000543B4"/>
    <w:rsid w:val="0006020F"/>
    <w:rsid w:val="00065865"/>
    <w:rsid w:val="0006602B"/>
    <w:rsid w:val="000662BB"/>
    <w:rsid w:val="00066798"/>
    <w:rsid w:val="00067455"/>
    <w:rsid w:val="00074279"/>
    <w:rsid w:val="00077ECF"/>
    <w:rsid w:val="00082023"/>
    <w:rsid w:val="00084A89"/>
    <w:rsid w:val="00085C18"/>
    <w:rsid w:val="00086741"/>
    <w:rsid w:val="00097091"/>
    <w:rsid w:val="000A4470"/>
    <w:rsid w:val="000A48E3"/>
    <w:rsid w:val="000A4C07"/>
    <w:rsid w:val="000B19B4"/>
    <w:rsid w:val="000B4873"/>
    <w:rsid w:val="000C232C"/>
    <w:rsid w:val="000C38CD"/>
    <w:rsid w:val="000C42E5"/>
    <w:rsid w:val="000C77FA"/>
    <w:rsid w:val="000D0266"/>
    <w:rsid w:val="000D115A"/>
    <w:rsid w:val="000D2FCB"/>
    <w:rsid w:val="000D4FC0"/>
    <w:rsid w:val="000E2792"/>
    <w:rsid w:val="000E3DA8"/>
    <w:rsid w:val="000E710C"/>
    <w:rsid w:val="000E7333"/>
    <w:rsid w:val="000F01D8"/>
    <w:rsid w:val="00100AEA"/>
    <w:rsid w:val="00104668"/>
    <w:rsid w:val="0010579C"/>
    <w:rsid w:val="00105F3B"/>
    <w:rsid w:val="00110157"/>
    <w:rsid w:val="00110841"/>
    <w:rsid w:val="00112ACA"/>
    <w:rsid w:val="001137BD"/>
    <w:rsid w:val="00121433"/>
    <w:rsid w:val="001228AD"/>
    <w:rsid w:val="00123EC0"/>
    <w:rsid w:val="00130668"/>
    <w:rsid w:val="00134654"/>
    <w:rsid w:val="00135D37"/>
    <w:rsid w:val="00152F9D"/>
    <w:rsid w:val="00153A68"/>
    <w:rsid w:val="00154646"/>
    <w:rsid w:val="0015543D"/>
    <w:rsid w:val="00157221"/>
    <w:rsid w:val="00160B33"/>
    <w:rsid w:val="00162E02"/>
    <w:rsid w:val="00164190"/>
    <w:rsid w:val="00170187"/>
    <w:rsid w:val="001701E2"/>
    <w:rsid w:val="00174C7A"/>
    <w:rsid w:val="00175DC0"/>
    <w:rsid w:val="00181B1C"/>
    <w:rsid w:val="00184446"/>
    <w:rsid w:val="00184BC0"/>
    <w:rsid w:val="001927ED"/>
    <w:rsid w:val="00194DD6"/>
    <w:rsid w:val="001A1CD0"/>
    <w:rsid w:val="001A2A8C"/>
    <w:rsid w:val="001A2F75"/>
    <w:rsid w:val="001A7C0C"/>
    <w:rsid w:val="001B3DBB"/>
    <w:rsid w:val="001B4618"/>
    <w:rsid w:val="001B68AF"/>
    <w:rsid w:val="001B6B43"/>
    <w:rsid w:val="001C03F1"/>
    <w:rsid w:val="001C1435"/>
    <w:rsid w:val="001C5742"/>
    <w:rsid w:val="001D12EF"/>
    <w:rsid w:val="001D1B34"/>
    <w:rsid w:val="001D21B9"/>
    <w:rsid w:val="001D2A62"/>
    <w:rsid w:val="001D3803"/>
    <w:rsid w:val="001D59B1"/>
    <w:rsid w:val="001D6746"/>
    <w:rsid w:val="001D7277"/>
    <w:rsid w:val="001D7459"/>
    <w:rsid w:val="001F056F"/>
    <w:rsid w:val="001F26C7"/>
    <w:rsid w:val="001F315A"/>
    <w:rsid w:val="001F60DB"/>
    <w:rsid w:val="002003D8"/>
    <w:rsid w:val="00203BF1"/>
    <w:rsid w:val="0020448D"/>
    <w:rsid w:val="00204848"/>
    <w:rsid w:val="0021095F"/>
    <w:rsid w:val="002109B9"/>
    <w:rsid w:val="00217A64"/>
    <w:rsid w:val="002220DF"/>
    <w:rsid w:val="00224072"/>
    <w:rsid w:val="002270BD"/>
    <w:rsid w:val="0023157C"/>
    <w:rsid w:val="00242011"/>
    <w:rsid w:val="00242BBF"/>
    <w:rsid w:val="0024330F"/>
    <w:rsid w:val="0025049A"/>
    <w:rsid w:val="0025051A"/>
    <w:rsid w:val="0025112A"/>
    <w:rsid w:val="00252EAF"/>
    <w:rsid w:val="00253806"/>
    <w:rsid w:val="00253B74"/>
    <w:rsid w:val="00253C24"/>
    <w:rsid w:val="00255BCC"/>
    <w:rsid w:val="00255DA3"/>
    <w:rsid w:val="00255DEA"/>
    <w:rsid w:val="00260608"/>
    <w:rsid w:val="002715C6"/>
    <w:rsid w:val="0027305E"/>
    <w:rsid w:val="00273F2E"/>
    <w:rsid w:val="00276F5A"/>
    <w:rsid w:val="002774B8"/>
    <w:rsid w:val="00282636"/>
    <w:rsid w:val="00284DE8"/>
    <w:rsid w:val="002857F8"/>
    <w:rsid w:val="00286680"/>
    <w:rsid w:val="002921B4"/>
    <w:rsid w:val="00294055"/>
    <w:rsid w:val="00294B83"/>
    <w:rsid w:val="002971D2"/>
    <w:rsid w:val="002A5615"/>
    <w:rsid w:val="002A686B"/>
    <w:rsid w:val="002A6D0E"/>
    <w:rsid w:val="002A6E76"/>
    <w:rsid w:val="002A7C56"/>
    <w:rsid w:val="002B1E51"/>
    <w:rsid w:val="002B2159"/>
    <w:rsid w:val="002B3DC3"/>
    <w:rsid w:val="002B53F0"/>
    <w:rsid w:val="002C0CC3"/>
    <w:rsid w:val="002C4F77"/>
    <w:rsid w:val="002C55E9"/>
    <w:rsid w:val="002D027B"/>
    <w:rsid w:val="002D05A7"/>
    <w:rsid w:val="002D0746"/>
    <w:rsid w:val="002E1E5B"/>
    <w:rsid w:val="002E5CAD"/>
    <w:rsid w:val="002F2A9D"/>
    <w:rsid w:val="002F6E9F"/>
    <w:rsid w:val="002F7EC2"/>
    <w:rsid w:val="00303AE6"/>
    <w:rsid w:val="003064A7"/>
    <w:rsid w:val="00307509"/>
    <w:rsid w:val="003113A3"/>
    <w:rsid w:val="0031347E"/>
    <w:rsid w:val="003145E0"/>
    <w:rsid w:val="00314D32"/>
    <w:rsid w:val="003163FD"/>
    <w:rsid w:val="00317873"/>
    <w:rsid w:val="00322596"/>
    <w:rsid w:val="00322633"/>
    <w:rsid w:val="003257C0"/>
    <w:rsid w:val="0032790D"/>
    <w:rsid w:val="00340805"/>
    <w:rsid w:val="00340D4F"/>
    <w:rsid w:val="00342117"/>
    <w:rsid w:val="00342B93"/>
    <w:rsid w:val="00344226"/>
    <w:rsid w:val="003445D4"/>
    <w:rsid w:val="00353495"/>
    <w:rsid w:val="00357AEF"/>
    <w:rsid w:val="0036024F"/>
    <w:rsid w:val="003616EC"/>
    <w:rsid w:val="0036410D"/>
    <w:rsid w:val="00371E95"/>
    <w:rsid w:val="003752BD"/>
    <w:rsid w:val="00382427"/>
    <w:rsid w:val="0038328C"/>
    <w:rsid w:val="00383AF1"/>
    <w:rsid w:val="0038425B"/>
    <w:rsid w:val="00390171"/>
    <w:rsid w:val="00390F73"/>
    <w:rsid w:val="00391F43"/>
    <w:rsid w:val="00393298"/>
    <w:rsid w:val="00393855"/>
    <w:rsid w:val="00393963"/>
    <w:rsid w:val="00394566"/>
    <w:rsid w:val="003A4886"/>
    <w:rsid w:val="003A6BE0"/>
    <w:rsid w:val="003A7922"/>
    <w:rsid w:val="003B111E"/>
    <w:rsid w:val="003B1A63"/>
    <w:rsid w:val="003B26A7"/>
    <w:rsid w:val="003B2739"/>
    <w:rsid w:val="003B3B3B"/>
    <w:rsid w:val="003B55C5"/>
    <w:rsid w:val="003B56FA"/>
    <w:rsid w:val="003C047A"/>
    <w:rsid w:val="003C10A9"/>
    <w:rsid w:val="003D2B9A"/>
    <w:rsid w:val="003D6CE5"/>
    <w:rsid w:val="003E1225"/>
    <w:rsid w:val="003E12CC"/>
    <w:rsid w:val="003E141B"/>
    <w:rsid w:val="003E23FD"/>
    <w:rsid w:val="003E2695"/>
    <w:rsid w:val="003E50B2"/>
    <w:rsid w:val="003E61F1"/>
    <w:rsid w:val="003E66BF"/>
    <w:rsid w:val="003E6AB1"/>
    <w:rsid w:val="003E71A9"/>
    <w:rsid w:val="003F0E4E"/>
    <w:rsid w:val="003F62BD"/>
    <w:rsid w:val="003F6DDB"/>
    <w:rsid w:val="0040247A"/>
    <w:rsid w:val="00402638"/>
    <w:rsid w:val="00402A54"/>
    <w:rsid w:val="004048A3"/>
    <w:rsid w:val="004050B9"/>
    <w:rsid w:val="00406054"/>
    <w:rsid w:val="00407C15"/>
    <w:rsid w:val="00414058"/>
    <w:rsid w:val="004142E5"/>
    <w:rsid w:val="004160B0"/>
    <w:rsid w:val="0041664E"/>
    <w:rsid w:val="00417130"/>
    <w:rsid w:val="004269D8"/>
    <w:rsid w:val="0043170C"/>
    <w:rsid w:val="00431F3E"/>
    <w:rsid w:val="00441D9E"/>
    <w:rsid w:val="00442B91"/>
    <w:rsid w:val="004442E0"/>
    <w:rsid w:val="00447954"/>
    <w:rsid w:val="004511B8"/>
    <w:rsid w:val="00453454"/>
    <w:rsid w:val="004540AA"/>
    <w:rsid w:val="00457656"/>
    <w:rsid w:val="004604B1"/>
    <w:rsid w:val="004613E9"/>
    <w:rsid w:val="00463DAC"/>
    <w:rsid w:val="00464423"/>
    <w:rsid w:val="004646C7"/>
    <w:rsid w:val="00465732"/>
    <w:rsid w:val="00467069"/>
    <w:rsid w:val="00470D50"/>
    <w:rsid w:val="00473C86"/>
    <w:rsid w:val="00474D6C"/>
    <w:rsid w:val="0047542F"/>
    <w:rsid w:val="00475A28"/>
    <w:rsid w:val="004839D2"/>
    <w:rsid w:val="004842F6"/>
    <w:rsid w:val="00484E4F"/>
    <w:rsid w:val="0048594B"/>
    <w:rsid w:val="00487F83"/>
    <w:rsid w:val="004903F0"/>
    <w:rsid w:val="00491144"/>
    <w:rsid w:val="0049400C"/>
    <w:rsid w:val="00494C2A"/>
    <w:rsid w:val="004A0971"/>
    <w:rsid w:val="004A24E6"/>
    <w:rsid w:val="004A3546"/>
    <w:rsid w:val="004A5C85"/>
    <w:rsid w:val="004A61EE"/>
    <w:rsid w:val="004B0183"/>
    <w:rsid w:val="004B36BD"/>
    <w:rsid w:val="004B5B33"/>
    <w:rsid w:val="004C0725"/>
    <w:rsid w:val="004C13C6"/>
    <w:rsid w:val="004C1FEE"/>
    <w:rsid w:val="004C2D04"/>
    <w:rsid w:val="004C3AD5"/>
    <w:rsid w:val="004C7D1D"/>
    <w:rsid w:val="004C7D80"/>
    <w:rsid w:val="004D0753"/>
    <w:rsid w:val="004D77DF"/>
    <w:rsid w:val="004E093E"/>
    <w:rsid w:val="004E0C9E"/>
    <w:rsid w:val="004E4449"/>
    <w:rsid w:val="004E4A30"/>
    <w:rsid w:val="004E5050"/>
    <w:rsid w:val="004E5832"/>
    <w:rsid w:val="004E6A7A"/>
    <w:rsid w:val="004E6AE3"/>
    <w:rsid w:val="004F079C"/>
    <w:rsid w:val="004F34DD"/>
    <w:rsid w:val="004F4653"/>
    <w:rsid w:val="004F7497"/>
    <w:rsid w:val="00501AAB"/>
    <w:rsid w:val="00505219"/>
    <w:rsid w:val="005074CF"/>
    <w:rsid w:val="005078ED"/>
    <w:rsid w:val="00510E21"/>
    <w:rsid w:val="00511E2F"/>
    <w:rsid w:val="00512C0F"/>
    <w:rsid w:val="00515762"/>
    <w:rsid w:val="00516DBB"/>
    <w:rsid w:val="00517817"/>
    <w:rsid w:val="00520221"/>
    <w:rsid w:val="00521829"/>
    <w:rsid w:val="0052586D"/>
    <w:rsid w:val="00543DA3"/>
    <w:rsid w:val="0054447B"/>
    <w:rsid w:val="005457CD"/>
    <w:rsid w:val="0055195C"/>
    <w:rsid w:val="00553D5A"/>
    <w:rsid w:val="005567DE"/>
    <w:rsid w:val="00563239"/>
    <w:rsid w:val="005644AC"/>
    <w:rsid w:val="00572F92"/>
    <w:rsid w:val="0057384A"/>
    <w:rsid w:val="005741E4"/>
    <w:rsid w:val="005742CA"/>
    <w:rsid w:val="00574F24"/>
    <w:rsid w:val="005809F0"/>
    <w:rsid w:val="00580D86"/>
    <w:rsid w:val="005837AA"/>
    <w:rsid w:val="00584333"/>
    <w:rsid w:val="0059011B"/>
    <w:rsid w:val="005940B0"/>
    <w:rsid w:val="00594599"/>
    <w:rsid w:val="005946E2"/>
    <w:rsid w:val="00595308"/>
    <w:rsid w:val="00596F08"/>
    <w:rsid w:val="005A31DE"/>
    <w:rsid w:val="005A4D51"/>
    <w:rsid w:val="005A4F54"/>
    <w:rsid w:val="005B24EC"/>
    <w:rsid w:val="005C014D"/>
    <w:rsid w:val="005C0518"/>
    <w:rsid w:val="005C08D3"/>
    <w:rsid w:val="005C159B"/>
    <w:rsid w:val="005C5A72"/>
    <w:rsid w:val="005C7279"/>
    <w:rsid w:val="005D08C3"/>
    <w:rsid w:val="005D21F1"/>
    <w:rsid w:val="005D4E5E"/>
    <w:rsid w:val="005D6429"/>
    <w:rsid w:val="005D7871"/>
    <w:rsid w:val="005E20AD"/>
    <w:rsid w:val="005E514B"/>
    <w:rsid w:val="005E7AFF"/>
    <w:rsid w:val="005E7E7B"/>
    <w:rsid w:val="005F16EB"/>
    <w:rsid w:val="005F29B4"/>
    <w:rsid w:val="005F3677"/>
    <w:rsid w:val="00602B21"/>
    <w:rsid w:val="00605A12"/>
    <w:rsid w:val="00610684"/>
    <w:rsid w:val="00610D84"/>
    <w:rsid w:val="00612BEE"/>
    <w:rsid w:val="006145AA"/>
    <w:rsid w:val="00614A95"/>
    <w:rsid w:val="006157B2"/>
    <w:rsid w:val="00615AA5"/>
    <w:rsid w:val="006166F6"/>
    <w:rsid w:val="006213AC"/>
    <w:rsid w:val="00623DC4"/>
    <w:rsid w:val="00624B05"/>
    <w:rsid w:val="00624E9D"/>
    <w:rsid w:val="00627FCA"/>
    <w:rsid w:val="00634CB2"/>
    <w:rsid w:val="006405E8"/>
    <w:rsid w:val="00643635"/>
    <w:rsid w:val="00646148"/>
    <w:rsid w:val="00646A0B"/>
    <w:rsid w:val="006524F9"/>
    <w:rsid w:val="006527D3"/>
    <w:rsid w:val="0065478D"/>
    <w:rsid w:val="00654F57"/>
    <w:rsid w:val="006561FF"/>
    <w:rsid w:val="0066021D"/>
    <w:rsid w:val="00661E2C"/>
    <w:rsid w:val="00665231"/>
    <w:rsid w:val="00665AC5"/>
    <w:rsid w:val="0067750A"/>
    <w:rsid w:val="00677CC4"/>
    <w:rsid w:val="0068144B"/>
    <w:rsid w:val="0068194F"/>
    <w:rsid w:val="00682C89"/>
    <w:rsid w:val="00684915"/>
    <w:rsid w:val="00685BE2"/>
    <w:rsid w:val="00686079"/>
    <w:rsid w:val="0068691D"/>
    <w:rsid w:val="00687552"/>
    <w:rsid w:val="0069032F"/>
    <w:rsid w:val="00691893"/>
    <w:rsid w:val="00691B12"/>
    <w:rsid w:val="00692ACD"/>
    <w:rsid w:val="006931FD"/>
    <w:rsid w:val="006969B6"/>
    <w:rsid w:val="00696BD6"/>
    <w:rsid w:val="006A058F"/>
    <w:rsid w:val="006A2D39"/>
    <w:rsid w:val="006A4C9D"/>
    <w:rsid w:val="006A509A"/>
    <w:rsid w:val="006A5C47"/>
    <w:rsid w:val="006B335C"/>
    <w:rsid w:val="006B3BF2"/>
    <w:rsid w:val="006B6D94"/>
    <w:rsid w:val="006C0C1A"/>
    <w:rsid w:val="006C1BCB"/>
    <w:rsid w:val="006C1C4F"/>
    <w:rsid w:val="006C2826"/>
    <w:rsid w:val="006C293E"/>
    <w:rsid w:val="006C4233"/>
    <w:rsid w:val="006C6FEB"/>
    <w:rsid w:val="006C732B"/>
    <w:rsid w:val="006D10FF"/>
    <w:rsid w:val="006D7CEC"/>
    <w:rsid w:val="006E0093"/>
    <w:rsid w:val="006E0108"/>
    <w:rsid w:val="006E2E33"/>
    <w:rsid w:val="006E4EB9"/>
    <w:rsid w:val="006F1B69"/>
    <w:rsid w:val="006F5099"/>
    <w:rsid w:val="006F53CE"/>
    <w:rsid w:val="007018BC"/>
    <w:rsid w:val="007019D1"/>
    <w:rsid w:val="007055DD"/>
    <w:rsid w:val="00705BE4"/>
    <w:rsid w:val="00706146"/>
    <w:rsid w:val="007115AF"/>
    <w:rsid w:val="00713382"/>
    <w:rsid w:val="00714A27"/>
    <w:rsid w:val="00716525"/>
    <w:rsid w:val="007222D4"/>
    <w:rsid w:val="00726267"/>
    <w:rsid w:val="00726712"/>
    <w:rsid w:val="007274D8"/>
    <w:rsid w:val="00727957"/>
    <w:rsid w:val="00730B91"/>
    <w:rsid w:val="00733048"/>
    <w:rsid w:val="00740EF2"/>
    <w:rsid w:val="00744C2B"/>
    <w:rsid w:val="007468AD"/>
    <w:rsid w:val="0075276B"/>
    <w:rsid w:val="00756331"/>
    <w:rsid w:val="0076222A"/>
    <w:rsid w:val="0076798E"/>
    <w:rsid w:val="00767B8C"/>
    <w:rsid w:val="00767D86"/>
    <w:rsid w:val="00775479"/>
    <w:rsid w:val="00777BD7"/>
    <w:rsid w:val="00780B7E"/>
    <w:rsid w:val="0078277A"/>
    <w:rsid w:val="00791EC2"/>
    <w:rsid w:val="00795C9E"/>
    <w:rsid w:val="00795E01"/>
    <w:rsid w:val="00796201"/>
    <w:rsid w:val="007A1424"/>
    <w:rsid w:val="007A1940"/>
    <w:rsid w:val="007A2C0D"/>
    <w:rsid w:val="007A3E25"/>
    <w:rsid w:val="007A46A9"/>
    <w:rsid w:val="007A4BF3"/>
    <w:rsid w:val="007B3626"/>
    <w:rsid w:val="007C3730"/>
    <w:rsid w:val="007C391C"/>
    <w:rsid w:val="007C44CE"/>
    <w:rsid w:val="007C46C1"/>
    <w:rsid w:val="007C5907"/>
    <w:rsid w:val="007C5F6E"/>
    <w:rsid w:val="007C7B6C"/>
    <w:rsid w:val="007D3F91"/>
    <w:rsid w:val="007D4301"/>
    <w:rsid w:val="007E1B3A"/>
    <w:rsid w:val="007E277E"/>
    <w:rsid w:val="007F29A3"/>
    <w:rsid w:val="007F3BF9"/>
    <w:rsid w:val="007F4179"/>
    <w:rsid w:val="007F51CB"/>
    <w:rsid w:val="00801A7F"/>
    <w:rsid w:val="0080223A"/>
    <w:rsid w:val="00803977"/>
    <w:rsid w:val="008049AF"/>
    <w:rsid w:val="00804BD6"/>
    <w:rsid w:val="00806514"/>
    <w:rsid w:val="00810AF0"/>
    <w:rsid w:val="00811895"/>
    <w:rsid w:val="00820003"/>
    <w:rsid w:val="008209A9"/>
    <w:rsid w:val="0082141F"/>
    <w:rsid w:val="00822597"/>
    <w:rsid w:val="00822637"/>
    <w:rsid w:val="00826097"/>
    <w:rsid w:val="00826B9C"/>
    <w:rsid w:val="008273FC"/>
    <w:rsid w:val="00831E88"/>
    <w:rsid w:val="008322ED"/>
    <w:rsid w:val="008324B3"/>
    <w:rsid w:val="00832739"/>
    <w:rsid w:val="0083558E"/>
    <w:rsid w:val="008366BD"/>
    <w:rsid w:val="00837BC0"/>
    <w:rsid w:val="008419B7"/>
    <w:rsid w:val="0085510A"/>
    <w:rsid w:val="0086004E"/>
    <w:rsid w:val="008602BB"/>
    <w:rsid w:val="00860716"/>
    <w:rsid w:val="00862972"/>
    <w:rsid w:val="00863325"/>
    <w:rsid w:val="008650D5"/>
    <w:rsid w:val="0086556A"/>
    <w:rsid w:val="00865AB2"/>
    <w:rsid w:val="00865DC0"/>
    <w:rsid w:val="008678BC"/>
    <w:rsid w:val="00873ED4"/>
    <w:rsid w:val="008744C1"/>
    <w:rsid w:val="008748FF"/>
    <w:rsid w:val="00882E1D"/>
    <w:rsid w:val="00883A8D"/>
    <w:rsid w:val="00883E3B"/>
    <w:rsid w:val="00884EB1"/>
    <w:rsid w:val="008857C1"/>
    <w:rsid w:val="00885A3E"/>
    <w:rsid w:val="00885A83"/>
    <w:rsid w:val="00887294"/>
    <w:rsid w:val="00893BC1"/>
    <w:rsid w:val="008943C6"/>
    <w:rsid w:val="00895C4D"/>
    <w:rsid w:val="008A4CC9"/>
    <w:rsid w:val="008A7917"/>
    <w:rsid w:val="008A7F08"/>
    <w:rsid w:val="008B1107"/>
    <w:rsid w:val="008B2525"/>
    <w:rsid w:val="008B426F"/>
    <w:rsid w:val="008B74BB"/>
    <w:rsid w:val="008B761B"/>
    <w:rsid w:val="008C0D83"/>
    <w:rsid w:val="008C5F03"/>
    <w:rsid w:val="008D58B0"/>
    <w:rsid w:val="008E02CC"/>
    <w:rsid w:val="008E09D9"/>
    <w:rsid w:val="008E1A06"/>
    <w:rsid w:val="008E448F"/>
    <w:rsid w:val="008E649F"/>
    <w:rsid w:val="008E7029"/>
    <w:rsid w:val="008F1249"/>
    <w:rsid w:val="008F4E97"/>
    <w:rsid w:val="008F5EF0"/>
    <w:rsid w:val="008F6B1A"/>
    <w:rsid w:val="00900FEE"/>
    <w:rsid w:val="0090596D"/>
    <w:rsid w:val="00912B07"/>
    <w:rsid w:val="0091502C"/>
    <w:rsid w:val="009157ED"/>
    <w:rsid w:val="00920DC2"/>
    <w:rsid w:val="009264AE"/>
    <w:rsid w:val="009319AF"/>
    <w:rsid w:val="009332CC"/>
    <w:rsid w:val="0093468F"/>
    <w:rsid w:val="009355C8"/>
    <w:rsid w:val="00944C10"/>
    <w:rsid w:val="00946148"/>
    <w:rsid w:val="00947C8F"/>
    <w:rsid w:val="0095145B"/>
    <w:rsid w:val="0095318D"/>
    <w:rsid w:val="00962CEE"/>
    <w:rsid w:val="00963C60"/>
    <w:rsid w:val="009703D6"/>
    <w:rsid w:val="0097142E"/>
    <w:rsid w:val="00972994"/>
    <w:rsid w:val="00973A37"/>
    <w:rsid w:val="00974434"/>
    <w:rsid w:val="009759C3"/>
    <w:rsid w:val="009762B5"/>
    <w:rsid w:val="00976F42"/>
    <w:rsid w:val="00983952"/>
    <w:rsid w:val="00987D5F"/>
    <w:rsid w:val="00990420"/>
    <w:rsid w:val="00994F0C"/>
    <w:rsid w:val="00995F17"/>
    <w:rsid w:val="00997926"/>
    <w:rsid w:val="009A1B02"/>
    <w:rsid w:val="009A1CB9"/>
    <w:rsid w:val="009A551C"/>
    <w:rsid w:val="009A6DA8"/>
    <w:rsid w:val="009A754B"/>
    <w:rsid w:val="009B3E75"/>
    <w:rsid w:val="009B719F"/>
    <w:rsid w:val="009C285B"/>
    <w:rsid w:val="009C2FB3"/>
    <w:rsid w:val="009C4E33"/>
    <w:rsid w:val="009C559E"/>
    <w:rsid w:val="009C5860"/>
    <w:rsid w:val="009C5AEA"/>
    <w:rsid w:val="009C76DE"/>
    <w:rsid w:val="009C79CD"/>
    <w:rsid w:val="009D6ACB"/>
    <w:rsid w:val="009D7050"/>
    <w:rsid w:val="009E6974"/>
    <w:rsid w:val="009F4412"/>
    <w:rsid w:val="009F6081"/>
    <w:rsid w:val="009F7FFD"/>
    <w:rsid w:val="00A00D1F"/>
    <w:rsid w:val="00A01114"/>
    <w:rsid w:val="00A013BC"/>
    <w:rsid w:val="00A03569"/>
    <w:rsid w:val="00A03E4A"/>
    <w:rsid w:val="00A06824"/>
    <w:rsid w:val="00A10C8A"/>
    <w:rsid w:val="00A12A5B"/>
    <w:rsid w:val="00A12BF7"/>
    <w:rsid w:val="00A13D78"/>
    <w:rsid w:val="00A1736A"/>
    <w:rsid w:val="00A213A6"/>
    <w:rsid w:val="00A23AA9"/>
    <w:rsid w:val="00A247ED"/>
    <w:rsid w:val="00A253DC"/>
    <w:rsid w:val="00A26C63"/>
    <w:rsid w:val="00A2766B"/>
    <w:rsid w:val="00A322BF"/>
    <w:rsid w:val="00A32D0F"/>
    <w:rsid w:val="00A347CB"/>
    <w:rsid w:val="00A4066E"/>
    <w:rsid w:val="00A418FA"/>
    <w:rsid w:val="00A42F5F"/>
    <w:rsid w:val="00A44C16"/>
    <w:rsid w:val="00A4721D"/>
    <w:rsid w:val="00A51EE1"/>
    <w:rsid w:val="00A5451E"/>
    <w:rsid w:val="00A54F20"/>
    <w:rsid w:val="00A559BC"/>
    <w:rsid w:val="00A57FDF"/>
    <w:rsid w:val="00A61570"/>
    <w:rsid w:val="00A61EC7"/>
    <w:rsid w:val="00A65466"/>
    <w:rsid w:val="00A70B41"/>
    <w:rsid w:val="00A71027"/>
    <w:rsid w:val="00A75E28"/>
    <w:rsid w:val="00A77861"/>
    <w:rsid w:val="00A80A26"/>
    <w:rsid w:val="00A82487"/>
    <w:rsid w:val="00A855BD"/>
    <w:rsid w:val="00A87999"/>
    <w:rsid w:val="00A93598"/>
    <w:rsid w:val="00A944D4"/>
    <w:rsid w:val="00A953A6"/>
    <w:rsid w:val="00AA08CE"/>
    <w:rsid w:val="00AA25BD"/>
    <w:rsid w:val="00AA332C"/>
    <w:rsid w:val="00AA4DA2"/>
    <w:rsid w:val="00AC3A0C"/>
    <w:rsid w:val="00AC4458"/>
    <w:rsid w:val="00AC521D"/>
    <w:rsid w:val="00AC68B1"/>
    <w:rsid w:val="00AC7EDE"/>
    <w:rsid w:val="00AE1528"/>
    <w:rsid w:val="00AE3829"/>
    <w:rsid w:val="00AE428C"/>
    <w:rsid w:val="00AE5CE5"/>
    <w:rsid w:val="00AF0B2E"/>
    <w:rsid w:val="00AF4A54"/>
    <w:rsid w:val="00AF66B8"/>
    <w:rsid w:val="00B012B9"/>
    <w:rsid w:val="00B01C23"/>
    <w:rsid w:val="00B06103"/>
    <w:rsid w:val="00B106A5"/>
    <w:rsid w:val="00B1135D"/>
    <w:rsid w:val="00B13AF9"/>
    <w:rsid w:val="00B14D5E"/>
    <w:rsid w:val="00B15B33"/>
    <w:rsid w:val="00B16806"/>
    <w:rsid w:val="00B177F1"/>
    <w:rsid w:val="00B17ABE"/>
    <w:rsid w:val="00B17F1D"/>
    <w:rsid w:val="00B20464"/>
    <w:rsid w:val="00B2171B"/>
    <w:rsid w:val="00B26A6E"/>
    <w:rsid w:val="00B27D18"/>
    <w:rsid w:val="00B33FFC"/>
    <w:rsid w:val="00B34280"/>
    <w:rsid w:val="00B35EB3"/>
    <w:rsid w:val="00B37C5A"/>
    <w:rsid w:val="00B410C2"/>
    <w:rsid w:val="00B44C9E"/>
    <w:rsid w:val="00B4732B"/>
    <w:rsid w:val="00B51288"/>
    <w:rsid w:val="00B52214"/>
    <w:rsid w:val="00B52E79"/>
    <w:rsid w:val="00B55EB1"/>
    <w:rsid w:val="00B6724D"/>
    <w:rsid w:val="00B67DC5"/>
    <w:rsid w:val="00B71B4A"/>
    <w:rsid w:val="00B74D77"/>
    <w:rsid w:val="00B778FE"/>
    <w:rsid w:val="00B808C0"/>
    <w:rsid w:val="00B80BF5"/>
    <w:rsid w:val="00B81BEB"/>
    <w:rsid w:val="00B87E23"/>
    <w:rsid w:val="00B907FD"/>
    <w:rsid w:val="00B918C1"/>
    <w:rsid w:val="00B92063"/>
    <w:rsid w:val="00B94CB7"/>
    <w:rsid w:val="00BA046A"/>
    <w:rsid w:val="00BA503F"/>
    <w:rsid w:val="00BA71AA"/>
    <w:rsid w:val="00BB16ED"/>
    <w:rsid w:val="00BB2C3B"/>
    <w:rsid w:val="00BB3188"/>
    <w:rsid w:val="00BD27A0"/>
    <w:rsid w:val="00BD6739"/>
    <w:rsid w:val="00BE13B2"/>
    <w:rsid w:val="00BE38C5"/>
    <w:rsid w:val="00BE79CC"/>
    <w:rsid w:val="00BF3AC1"/>
    <w:rsid w:val="00BF4119"/>
    <w:rsid w:val="00BF5A9D"/>
    <w:rsid w:val="00BF7CAE"/>
    <w:rsid w:val="00C00EDE"/>
    <w:rsid w:val="00C0129C"/>
    <w:rsid w:val="00C04C5A"/>
    <w:rsid w:val="00C07CB7"/>
    <w:rsid w:val="00C07D41"/>
    <w:rsid w:val="00C101AF"/>
    <w:rsid w:val="00C14366"/>
    <w:rsid w:val="00C15240"/>
    <w:rsid w:val="00C213CF"/>
    <w:rsid w:val="00C21A61"/>
    <w:rsid w:val="00C26943"/>
    <w:rsid w:val="00C30891"/>
    <w:rsid w:val="00C31A40"/>
    <w:rsid w:val="00C32105"/>
    <w:rsid w:val="00C32612"/>
    <w:rsid w:val="00C32ECF"/>
    <w:rsid w:val="00C3340A"/>
    <w:rsid w:val="00C33B90"/>
    <w:rsid w:val="00C352A0"/>
    <w:rsid w:val="00C43717"/>
    <w:rsid w:val="00C451B7"/>
    <w:rsid w:val="00C46943"/>
    <w:rsid w:val="00C52E3D"/>
    <w:rsid w:val="00C53210"/>
    <w:rsid w:val="00C55E72"/>
    <w:rsid w:val="00C73AB7"/>
    <w:rsid w:val="00C74678"/>
    <w:rsid w:val="00C80E10"/>
    <w:rsid w:val="00C815F4"/>
    <w:rsid w:val="00C85C71"/>
    <w:rsid w:val="00C86095"/>
    <w:rsid w:val="00C903D3"/>
    <w:rsid w:val="00C95514"/>
    <w:rsid w:val="00C9777B"/>
    <w:rsid w:val="00CA1CA2"/>
    <w:rsid w:val="00CA2B41"/>
    <w:rsid w:val="00CA617E"/>
    <w:rsid w:val="00CA651F"/>
    <w:rsid w:val="00CB1411"/>
    <w:rsid w:val="00CB55EF"/>
    <w:rsid w:val="00CB6EAE"/>
    <w:rsid w:val="00CC01C6"/>
    <w:rsid w:val="00CC136D"/>
    <w:rsid w:val="00CC2BF8"/>
    <w:rsid w:val="00CC2D48"/>
    <w:rsid w:val="00CC442D"/>
    <w:rsid w:val="00CC53A3"/>
    <w:rsid w:val="00CC59B6"/>
    <w:rsid w:val="00CC6F9E"/>
    <w:rsid w:val="00CD27C7"/>
    <w:rsid w:val="00CD30D1"/>
    <w:rsid w:val="00CD3532"/>
    <w:rsid w:val="00CD5B03"/>
    <w:rsid w:val="00CD5E63"/>
    <w:rsid w:val="00CE3146"/>
    <w:rsid w:val="00CE37B2"/>
    <w:rsid w:val="00CE4C50"/>
    <w:rsid w:val="00CE50CC"/>
    <w:rsid w:val="00CE5C0C"/>
    <w:rsid w:val="00CF2B0F"/>
    <w:rsid w:val="00CF3435"/>
    <w:rsid w:val="00CF3892"/>
    <w:rsid w:val="00CF64FA"/>
    <w:rsid w:val="00CF7A5C"/>
    <w:rsid w:val="00D01B67"/>
    <w:rsid w:val="00D06D42"/>
    <w:rsid w:val="00D11FE3"/>
    <w:rsid w:val="00D141D5"/>
    <w:rsid w:val="00D17B6B"/>
    <w:rsid w:val="00D2018C"/>
    <w:rsid w:val="00D2434B"/>
    <w:rsid w:val="00D24F41"/>
    <w:rsid w:val="00D32B14"/>
    <w:rsid w:val="00D337AC"/>
    <w:rsid w:val="00D341C8"/>
    <w:rsid w:val="00D372F7"/>
    <w:rsid w:val="00D43217"/>
    <w:rsid w:val="00D460A3"/>
    <w:rsid w:val="00D46F11"/>
    <w:rsid w:val="00D5037A"/>
    <w:rsid w:val="00D511D0"/>
    <w:rsid w:val="00D54D84"/>
    <w:rsid w:val="00D645DB"/>
    <w:rsid w:val="00D65CD5"/>
    <w:rsid w:val="00D67DD4"/>
    <w:rsid w:val="00D70EBC"/>
    <w:rsid w:val="00D7165D"/>
    <w:rsid w:val="00D7419B"/>
    <w:rsid w:val="00D74CA8"/>
    <w:rsid w:val="00D761FB"/>
    <w:rsid w:val="00D76CC9"/>
    <w:rsid w:val="00D82988"/>
    <w:rsid w:val="00D84FD9"/>
    <w:rsid w:val="00D90190"/>
    <w:rsid w:val="00D92528"/>
    <w:rsid w:val="00D93B21"/>
    <w:rsid w:val="00D94A31"/>
    <w:rsid w:val="00D960AB"/>
    <w:rsid w:val="00DA72C6"/>
    <w:rsid w:val="00DA753E"/>
    <w:rsid w:val="00DB1747"/>
    <w:rsid w:val="00DB5C70"/>
    <w:rsid w:val="00DC0D57"/>
    <w:rsid w:val="00DC1035"/>
    <w:rsid w:val="00DC5367"/>
    <w:rsid w:val="00DD1DEF"/>
    <w:rsid w:val="00DD661D"/>
    <w:rsid w:val="00DE5B58"/>
    <w:rsid w:val="00DE60F2"/>
    <w:rsid w:val="00DE782E"/>
    <w:rsid w:val="00DE7BD3"/>
    <w:rsid w:val="00DF2142"/>
    <w:rsid w:val="00DF2ACA"/>
    <w:rsid w:val="00DF2D99"/>
    <w:rsid w:val="00DF60CC"/>
    <w:rsid w:val="00DF7E5B"/>
    <w:rsid w:val="00E00B30"/>
    <w:rsid w:val="00E043DC"/>
    <w:rsid w:val="00E04D44"/>
    <w:rsid w:val="00E06BB8"/>
    <w:rsid w:val="00E20335"/>
    <w:rsid w:val="00E2106D"/>
    <w:rsid w:val="00E27A2E"/>
    <w:rsid w:val="00E31EF7"/>
    <w:rsid w:val="00E3397E"/>
    <w:rsid w:val="00E350E6"/>
    <w:rsid w:val="00E4098E"/>
    <w:rsid w:val="00E41705"/>
    <w:rsid w:val="00E41C7F"/>
    <w:rsid w:val="00E422AA"/>
    <w:rsid w:val="00E430FB"/>
    <w:rsid w:val="00E44753"/>
    <w:rsid w:val="00E45EB2"/>
    <w:rsid w:val="00E46B21"/>
    <w:rsid w:val="00E51530"/>
    <w:rsid w:val="00E538A1"/>
    <w:rsid w:val="00E55A2E"/>
    <w:rsid w:val="00E56048"/>
    <w:rsid w:val="00E563D5"/>
    <w:rsid w:val="00E6251A"/>
    <w:rsid w:val="00E64A90"/>
    <w:rsid w:val="00E657C3"/>
    <w:rsid w:val="00E65844"/>
    <w:rsid w:val="00E666D4"/>
    <w:rsid w:val="00E66926"/>
    <w:rsid w:val="00E75AEC"/>
    <w:rsid w:val="00E800CA"/>
    <w:rsid w:val="00E8219F"/>
    <w:rsid w:val="00E8418C"/>
    <w:rsid w:val="00E85031"/>
    <w:rsid w:val="00E902C2"/>
    <w:rsid w:val="00E9182B"/>
    <w:rsid w:val="00E91AA7"/>
    <w:rsid w:val="00E9388B"/>
    <w:rsid w:val="00E93A2C"/>
    <w:rsid w:val="00E978CC"/>
    <w:rsid w:val="00EA1557"/>
    <w:rsid w:val="00EA22FE"/>
    <w:rsid w:val="00EA26E1"/>
    <w:rsid w:val="00EA387D"/>
    <w:rsid w:val="00EA48AA"/>
    <w:rsid w:val="00EA5074"/>
    <w:rsid w:val="00EA6A70"/>
    <w:rsid w:val="00EB00C7"/>
    <w:rsid w:val="00EB071A"/>
    <w:rsid w:val="00EB565E"/>
    <w:rsid w:val="00EB7615"/>
    <w:rsid w:val="00ED4A7E"/>
    <w:rsid w:val="00ED4C87"/>
    <w:rsid w:val="00ED5918"/>
    <w:rsid w:val="00ED5C1B"/>
    <w:rsid w:val="00ED5F6E"/>
    <w:rsid w:val="00EE01C7"/>
    <w:rsid w:val="00EE4E57"/>
    <w:rsid w:val="00EE660A"/>
    <w:rsid w:val="00EE758F"/>
    <w:rsid w:val="00EE7B8F"/>
    <w:rsid w:val="00EF0B04"/>
    <w:rsid w:val="00EF28C3"/>
    <w:rsid w:val="00EF2E51"/>
    <w:rsid w:val="00EF41AE"/>
    <w:rsid w:val="00EF74F2"/>
    <w:rsid w:val="00F00510"/>
    <w:rsid w:val="00F0166C"/>
    <w:rsid w:val="00F016C4"/>
    <w:rsid w:val="00F01EB4"/>
    <w:rsid w:val="00F05832"/>
    <w:rsid w:val="00F077A6"/>
    <w:rsid w:val="00F07A61"/>
    <w:rsid w:val="00F10162"/>
    <w:rsid w:val="00F122F3"/>
    <w:rsid w:val="00F125B9"/>
    <w:rsid w:val="00F12668"/>
    <w:rsid w:val="00F175C1"/>
    <w:rsid w:val="00F176D3"/>
    <w:rsid w:val="00F2030E"/>
    <w:rsid w:val="00F20D76"/>
    <w:rsid w:val="00F21773"/>
    <w:rsid w:val="00F23376"/>
    <w:rsid w:val="00F27D8F"/>
    <w:rsid w:val="00F30669"/>
    <w:rsid w:val="00F308DC"/>
    <w:rsid w:val="00F309B3"/>
    <w:rsid w:val="00F318F1"/>
    <w:rsid w:val="00F355D0"/>
    <w:rsid w:val="00F40456"/>
    <w:rsid w:val="00F47D25"/>
    <w:rsid w:val="00F528D9"/>
    <w:rsid w:val="00F53759"/>
    <w:rsid w:val="00F537F8"/>
    <w:rsid w:val="00F539A2"/>
    <w:rsid w:val="00F53A89"/>
    <w:rsid w:val="00F53B21"/>
    <w:rsid w:val="00F550A1"/>
    <w:rsid w:val="00F606F9"/>
    <w:rsid w:val="00F61B7E"/>
    <w:rsid w:val="00F61C61"/>
    <w:rsid w:val="00F61D85"/>
    <w:rsid w:val="00F629B2"/>
    <w:rsid w:val="00F705B9"/>
    <w:rsid w:val="00F72736"/>
    <w:rsid w:val="00F741E5"/>
    <w:rsid w:val="00F75754"/>
    <w:rsid w:val="00F815A6"/>
    <w:rsid w:val="00F81824"/>
    <w:rsid w:val="00F84632"/>
    <w:rsid w:val="00F84F53"/>
    <w:rsid w:val="00F879F8"/>
    <w:rsid w:val="00F90D03"/>
    <w:rsid w:val="00F91469"/>
    <w:rsid w:val="00F93F25"/>
    <w:rsid w:val="00FA00A0"/>
    <w:rsid w:val="00FA0A46"/>
    <w:rsid w:val="00FA3ED0"/>
    <w:rsid w:val="00FB5456"/>
    <w:rsid w:val="00FB5A2A"/>
    <w:rsid w:val="00FB698A"/>
    <w:rsid w:val="00FB6CCB"/>
    <w:rsid w:val="00FC197F"/>
    <w:rsid w:val="00FC1ED5"/>
    <w:rsid w:val="00FC43BB"/>
    <w:rsid w:val="00FC705D"/>
    <w:rsid w:val="00FD343B"/>
    <w:rsid w:val="00FE2FB1"/>
    <w:rsid w:val="00FE4A57"/>
    <w:rsid w:val="00FE5282"/>
    <w:rsid w:val="00FE60FC"/>
    <w:rsid w:val="00FF71F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3E75"/>
    <w:rPr>
      <w:rFonts w:ascii="Tahoma" w:hAnsi="Tahoma" w:cs="Tahoma"/>
      <w:sz w:val="16"/>
      <w:szCs w:val="16"/>
    </w:rPr>
  </w:style>
  <w:style w:type="character" w:customStyle="1" w:styleId="jrubisch">
    <w:name w:val="jrubisch"/>
    <w:semiHidden/>
    <w:rsid w:val="004C3AD5"/>
    <w:rPr>
      <w:rFonts w:ascii="Arial" w:hAnsi="Arial" w:cs="Arial"/>
      <w:color w:val="auto"/>
      <w:sz w:val="20"/>
      <w:szCs w:val="20"/>
    </w:rPr>
  </w:style>
  <w:style w:type="paragraph" w:customStyle="1" w:styleId="maincontent">
    <w:name w:val="maincontent"/>
    <w:basedOn w:val="Normal"/>
    <w:rsid w:val="00E563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C33B90"/>
    <w:rPr>
      <w:color w:val="0000FF"/>
      <w:u w:val="single"/>
    </w:rPr>
  </w:style>
  <w:style w:type="character" w:styleId="FollowedHyperlink">
    <w:name w:val="FollowedHyperlink"/>
    <w:rsid w:val="0046442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19B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3E75"/>
    <w:rPr>
      <w:rFonts w:ascii="Tahoma" w:hAnsi="Tahoma" w:cs="Tahoma"/>
      <w:sz w:val="16"/>
      <w:szCs w:val="16"/>
    </w:rPr>
  </w:style>
  <w:style w:type="character" w:customStyle="1" w:styleId="jrubisch">
    <w:name w:val="jrubisch"/>
    <w:semiHidden/>
    <w:rsid w:val="004C3AD5"/>
    <w:rPr>
      <w:rFonts w:ascii="Arial" w:hAnsi="Arial" w:cs="Arial"/>
      <w:color w:val="auto"/>
      <w:sz w:val="20"/>
      <w:szCs w:val="20"/>
    </w:rPr>
  </w:style>
  <w:style w:type="paragraph" w:customStyle="1" w:styleId="maincontent">
    <w:name w:val="maincontent"/>
    <w:basedOn w:val="Normal"/>
    <w:rsid w:val="00E563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C33B90"/>
    <w:rPr>
      <w:color w:val="0000FF"/>
      <w:u w:val="single"/>
    </w:rPr>
  </w:style>
  <w:style w:type="character" w:styleId="FollowedHyperlink">
    <w:name w:val="FollowedHyperlink"/>
    <w:rsid w:val="0046442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19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pnimbus.com/DataNimbusClient.html?Client=Harnett%20County,%20N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mclamb@geot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GTG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creator>lneiverth</dc:creator>
  <cp:lastModifiedBy>Matthew McLamb</cp:lastModifiedBy>
  <cp:revision>5</cp:revision>
  <cp:lastPrinted>2012-01-05T20:27:00Z</cp:lastPrinted>
  <dcterms:created xsi:type="dcterms:W3CDTF">2012-12-18T21:10:00Z</dcterms:created>
  <dcterms:modified xsi:type="dcterms:W3CDTF">2013-02-08T14:22:00Z</dcterms:modified>
</cp:coreProperties>
</file>