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D6" w:rsidRDefault="004802D6" w:rsidP="004802D6">
      <w:pPr>
        <w:jc w:val="right"/>
        <w:rPr>
          <w:rStyle w:val="Emphasis"/>
          <w:color w:val="003366"/>
        </w:rPr>
      </w:pPr>
      <w:r>
        <w:rPr>
          <w:rStyle w:val="Emphasis"/>
          <w:color w:val="003366"/>
        </w:rPr>
        <w:t>Press Office</w:t>
      </w:r>
    </w:p>
    <w:p w:rsidR="004802D6" w:rsidRDefault="004802D6" w:rsidP="004802D6">
      <w:pPr>
        <w:spacing w:line="200" w:lineRule="atLeast"/>
        <w:jc w:val="right"/>
        <w:rPr>
          <w:b/>
          <w:bCs/>
          <w:sz w:val="19"/>
          <w:szCs w:val="19"/>
        </w:rPr>
      </w:pPr>
      <w:r>
        <w:rPr>
          <w:b/>
          <w:bCs/>
          <w:color w:val="003366"/>
          <w:sz w:val="19"/>
          <w:szCs w:val="19"/>
        </w:rPr>
        <w:t>U.S. Department of Homeland Security</w:t>
      </w:r>
    </w:p>
    <w:p w:rsidR="004802D6" w:rsidRDefault="004802D6" w:rsidP="004802D6">
      <w:pPr>
        <w:spacing w:line="200" w:lineRule="atLeast"/>
        <w:jc w:val="right"/>
        <w:rPr>
          <w:b/>
          <w:bCs/>
          <w:color w:val="003366"/>
          <w:sz w:val="17"/>
          <w:szCs w:val="17"/>
        </w:rPr>
      </w:pPr>
    </w:p>
    <w:p w:rsidR="00A40F24" w:rsidRDefault="00A45E5B" w:rsidP="00A40F24">
      <w:pPr>
        <w:spacing w:line="880" w:lineRule="atLeast"/>
        <w:jc w:val="right"/>
        <w:rPr>
          <w:color w:val="999999"/>
          <w:sz w:val="88"/>
          <w:szCs w:val="88"/>
        </w:rPr>
      </w:pPr>
      <w:r w:rsidRPr="00A45E5B">
        <w:rPr>
          <w:noProof/>
          <w:color w:val="999999"/>
          <w:sz w:val="88"/>
          <w:szCs w:val="88"/>
        </w:rPr>
        <w:drawing>
          <wp:inline distT="0" distB="0" distL="0" distR="0">
            <wp:extent cx="2357977" cy="1000125"/>
            <wp:effectExtent l="19050" t="0" r="4223" b="0"/>
            <wp:docPr id="4" name="Picture 0" descr="DHS S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S ST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7977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2D6" w:rsidRDefault="004802D6" w:rsidP="004802D6">
      <w:pPr>
        <w:spacing w:line="880" w:lineRule="atLeast"/>
        <w:rPr>
          <w:color w:val="003366"/>
        </w:rPr>
      </w:pPr>
      <w:r>
        <w:rPr>
          <w:color w:val="999999"/>
          <w:sz w:val="88"/>
          <w:szCs w:val="88"/>
        </w:rPr>
        <w:t>Media Advisory</w:t>
      </w:r>
    </w:p>
    <w:p w:rsidR="004802D6" w:rsidRDefault="00432049" w:rsidP="00CE2FFE">
      <w:pPr>
        <w:ind w:right="-360"/>
        <w:jc w:val="right"/>
        <w:rPr>
          <w:color w:val="003366"/>
        </w:rPr>
      </w:pPr>
      <w:r>
        <w:rPr>
          <w:color w:val="000000"/>
        </w:rPr>
        <w:t xml:space="preserve">August </w:t>
      </w:r>
      <w:r w:rsidR="006D4E5F">
        <w:rPr>
          <w:color w:val="000000"/>
        </w:rPr>
        <w:t>14</w:t>
      </w:r>
      <w:r w:rsidR="004802D6">
        <w:rPr>
          <w:color w:val="000000"/>
        </w:rPr>
        <w:t>, 201</w:t>
      </w:r>
      <w:r>
        <w:rPr>
          <w:color w:val="000000"/>
        </w:rPr>
        <w:t>2</w:t>
      </w:r>
    </w:p>
    <w:p w:rsidR="00121B6E" w:rsidRPr="006219D3" w:rsidRDefault="00121B6E" w:rsidP="00CE2FFE">
      <w:pPr>
        <w:ind w:right="-360"/>
        <w:jc w:val="right"/>
        <w:rPr>
          <w:sz w:val="23"/>
          <w:szCs w:val="23"/>
        </w:rPr>
      </w:pPr>
      <w:r w:rsidRPr="006219D3">
        <w:rPr>
          <w:sz w:val="23"/>
          <w:szCs w:val="23"/>
        </w:rPr>
        <w:t>Contact: DHS S&amp;T Press Office at (202) 254-2385</w:t>
      </w:r>
    </w:p>
    <w:p w:rsidR="00FD5E7F" w:rsidRPr="00645289" w:rsidRDefault="00FD5E7F" w:rsidP="00CE2FFE">
      <w:pPr>
        <w:ind w:right="-360"/>
        <w:jc w:val="right"/>
        <w:rPr>
          <w:color w:val="003366"/>
          <w:sz w:val="28"/>
        </w:rPr>
      </w:pPr>
    </w:p>
    <w:p w:rsidR="004802D6" w:rsidRPr="00A45E5B" w:rsidRDefault="00C20EF3" w:rsidP="00CE2FFE">
      <w:pPr>
        <w:ind w:right="-360"/>
        <w:jc w:val="center"/>
        <w:rPr>
          <w:rStyle w:val="Strong"/>
          <w:color w:val="000000"/>
          <w:sz w:val="26"/>
          <w:szCs w:val="26"/>
        </w:rPr>
      </w:pPr>
      <w:bookmarkStart w:id="0" w:name="OLE_LINK2"/>
      <w:bookmarkEnd w:id="0"/>
      <w:r w:rsidRPr="00A45E5B">
        <w:rPr>
          <w:rStyle w:val="Strong"/>
          <w:color w:val="000000"/>
          <w:sz w:val="26"/>
          <w:szCs w:val="26"/>
        </w:rPr>
        <w:t xml:space="preserve">DHS </w:t>
      </w:r>
      <w:r w:rsidR="00645289" w:rsidRPr="00A45E5B">
        <w:rPr>
          <w:rStyle w:val="Strong"/>
          <w:color w:val="000000"/>
          <w:sz w:val="26"/>
          <w:szCs w:val="26"/>
        </w:rPr>
        <w:t>TO PRESENT NEWEST</w:t>
      </w:r>
      <w:r w:rsidR="00BE3DA8" w:rsidRPr="00A45E5B">
        <w:rPr>
          <w:rStyle w:val="Strong"/>
          <w:color w:val="000000"/>
          <w:sz w:val="26"/>
          <w:szCs w:val="26"/>
        </w:rPr>
        <w:t xml:space="preserve"> </w:t>
      </w:r>
      <w:r w:rsidR="00F90CA7" w:rsidRPr="00A45E5B">
        <w:rPr>
          <w:rStyle w:val="Strong"/>
          <w:color w:val="000000"/>
          <w:sz w:val="26"/>
          <w:szCs w:val="26"/>
        </w:rPr>
        <w:t xml:space="preserve">RADIO TECHNOLOGY TO STATE/LOCAL EMERGENCY RESPONSE </w:t>
      </w:r>
      <w:r w:rsidR="00645289" w:rsidRPr="00A45E5B">
        <w:rPr>
          <w:rStyle w:val="Strong"/>
          <w:color w:val="000000"/>
          <w:sz w:val="26"/>
          <w:szCs w:val="26"/>
        </w:rPr>
        <w:t xml:space="preserve">AGENCIES </w:t>
      </w:r>
      <w:r w:rsidR="0025643D" w:rsidRPr="00A45E5B">
        <w:rPr>
          <w:rStyle w:val="Strong"/>
          <w:color w:val="000000"/>
          <w:sz w:val="26"/>
          <w:szCs w:val="26"/>
        </w:rPr>
        <w:t xml:space="preserve">AT </w:t>
      </w:r>
      <w:r w:rsidR="00432049" w:rsidRPr="00A45E5B">
        <w:rPr>
          <w:rStyle w:val="Strong"/>
          <w:color w:val="000000"/>
          <w:sz w:val="26"/>
          <w:szCs w:val="26"/>
        </w:rPr>
        <w:t>A</w:t>
      </w:r>
      <w:r w:rsidR="00F90CA7" w:rsidRPr="00A45E5B">
        <w:rPr>
          <w:rStyle w:val="Strong"/>
          <w:color w:val="000000"/>
          <w:sz w:val="26"/>
          <w:szCs w:val="26"/>
        </w:rPr>
        <w:t>PCO</w:t>
      </w:r>
      <w:r w:rsidR="00121B6E" w:rsidRPr="00A45E5B">
        <w:rPr>
          <w:rStyle w:val="Strong"/>
          <w:color w:val="000000"/>
          <w:sz w:val="26"/>
          <w:szCs w:val="26"/>
        </w:rPr>
        <w:t xml:space="preserve"> </w:t>
      </w:r>
      <w:r w:rsidR="00432049" w:rsidRPr="00A45E5B">
        <w:rPr>
          <w:rStyle w:val="Strong"/>
          <w:color w:val="000000"/>
          <w:sz w:val="26"/>
          <w:szCs w:val="26"/>
        </w:rPr>
        <w:t>CONFERENCE</w:t>
      </w:r>
    </w:p>
    <w:p w:rsidR="00645289" w:rsidRPr="00A45E5B" w:rsidRDefault="00645289" w:rsidP="00CE2FFE">
      <w:pPr>
        <w:ind w:right="-360"/>
        <w:jc w:val="center"/>
        <w:rPr>
          <w:caps/>
          <w:sz w:val="26"/>
          <w:szCs w:val="26"/>
        </w:rPr>
      </w:pPr>
    </w:p>
    <w:p w:rsidR="00645289" w:rsidRPr="00A45E5B" w:rsidRDefault="00645289" w:rsidP="00645289">
      <w:pPr>
        <w:ind w:right="-360"/>
        <w:jc w:val="center"/>
        <w:rPr>
          <w:rStyle w:val="Strong"/>
          <w:b w:val="0"/>
          <w:i/>
          <w:color w:val="000000"/>
          <w:sz w:val="26"/>
          <w:szCs w:val="26"/>
        </w:rPr>
      </w:pPr>
      <w:r w:rsidRPr="00A45E5B">
        <w:rPr>
          <w:rStyle w:val="Strong"/>
          <w:b w:val="0"/>
          <w:i/>
          <w:color w:val="000000"/>
          <w:sz w:val="26"/>
          <w:szCs w:val="26"/>
        </w:rPr>
        <w:t xml:space="preserve">DHS marks conclusion of </w:t>
      </w:r>
      <w:r w:rsidR="00E723C7" w:rsidRPr="00A45E5B">
        <w:rPr>
          <w:rStyle w:val="Strong"/>
          <w:b w:val="0"/>
          <w:i/>
          <w:color w:val="000000"/>
          <w:sz w:val="26"/>
          <w:szCs w:val="26"/>
        </w:rPr>
        <w:t xml:space="preserve">Multi-Band Radio </w:t>
      </w:r>
      <w:r w:rsidRPr="00A45E5B">
        <w:rPr>
          <w:rStyle w:val="Strong"/>
          <w:b w:val="0"/>
          <w:i/>
          <w:color w:val="000000"/>
          <w:sz w:val="26"/>
          <w:szCs w:val="26"/>
        </w:rPr>
        <w:t>pilots with delivery of radios to pilot partners</w:t>
      </w:r>
    </w:p>
    <w:p w:rsidR="00BE3DA8" w:rsidRPr="00BE3DA8" w:rsidRDefault="00BE3DA8" w:rsidP="00645289">
      <w:pPr>
        <w:ind w:right="-360"/>
        <w:jc w:val="center"/>
        <w:rPr>
          <w:b/>
          <w:i/>
          <w:caps/>
        </w:rPr>
      </w:pPr>
    </w:p>
    <w:p w:rsidR="00CE2FFE" w:rsidRDefault="004802D6" w:rsidP="00CE2FFE">
      <w:pPr>
        <w:ind w:right="-360"/>
        <w:rPr>
          <w:color w:val="000000"/>
        </w:rPr>
      </w:pPr>
      <w:r>
        <w:rPr>
          <w:rStyle w:val="Strong"/>
          <w:color w:val="000000"/>
        </w:rPr>
        <w:t>WASHINGTON, DC—</w:t>
      </w:r>
      <w:r>
        <w:rPr>
          <w:rFonts w:ascii="Calibri" w:hAnsi="Calibri"/>
          <w:color w:val="0000FF"/>
        </w:rPr>
        <w:t> </w:t>
      </w:r>
      <w:r w:rsidR="00107145">
        <w:rPr>
          <w:color w:val="000000"/>
        </w:rPr>
        <w:t>O</w:t>
      </w:r>
      <w:r w:rsidR="002C1CC0">
        <w:rPr>
          <w:color w:val="000000"/>
        </w:rPr>
        <w:t xml:space="preserve">n </w:t>
      </w:r>
      <w:r w:rsidR="00432049">
        <w:rPr>
          <w:color w:val="000000"/>
        </w:rPr>
        <w:t>August 21, 2012</w:t>
      </w:r>
      <w:r>
        <w:rPr>
          <w:color w:val="000000"/>
        </w:rPr>
        <w:t xml:space="preserve">, the Department of Homeland Security’s Science and Technology Directorate </w:t>
      </w:r>
      <w:r w:rsidR="00121B6E">
        <w:rPr>
          <w:color w:val="000000"/>
        </w:rPr>
        <w:t xml:space="preserve">(S&amp;T) </w:t>
      </w:r>
      <w:r>
        <w:rPr>
          <w:color w:val="000000"/>
        </w:rPr>
        <w:t xml:space="preserve">will </w:t>
      </w:r>
      <w:r w:rsidR="00F90CA7">
        <w:rPr>
          <w:color w:val="000000"/>
        </w:rPr>
        <w:t xml:space="preserve">mark the end of </w:t>
      </w:r>
      <w:r w:rsidR="00E161BC">
        <w:rPr>
          <w:color w:val="000000"/>
        </w:rPr>
        <w:t xml:space="preserve">the </w:t>
      </w:r>
      <w:r w:rsidR="00F90CA7">
        <w:rPr>
          <w:color w:val="000000"/>
        </w:rPr>
        <w:t xml:space="preserve">pilot phase </w:t>
      </w:r>
      <w:r w:rsidR="00E161BC">
        <w:rPr>
          <w:color w:val="000000"/>
        </w:rPr>
        <w:t xml:space="preserve">of its Multi-Band Radio initiative </w:t>
      </w:r>
      <w:r w:rsidR="00F90CA7">
        <w:rPr>
          <w:color w:val="000000"/>
        </w:rPr>
        <w:t xml:space="preserve">with the presentation of radios to </w:t>
      </w:r>
      <w:r w:rsidR="00E161BC">
        <w:rPr>
          <w:color w:val="000000"/>
        </w:rPr>
        <w:t xml:space="preserve">participating </w:t>
      </w:r>
      <w:r w:rsidR="00F90CA7">
        <w:rPr>
          <w:color w:val="000000"/>
        </w:rPr>
        <w:t xml:space="preserve">state </w:t>
      </w:r>
      <w:r w:rsidR="00E161BC">
        <w:rPr>
          <w:color w:val="000000"/>
        </w:rPr>
        <w:t xml:space="preserve">and </w:t>
      </w:r>
      <w:r w:rsidR="00F90CA7">
        <w:rPr>
          <w:color w:val="000000"/>
        </w:rPr>
        <w:t>local</w:t>
      </w:r>
      <w:r w:rsidR="00E161BC">
        <w:rPr>
          <w:color w:val="000000"/>
        </w:rPr>
        <w:t xml:space="preserve"> emergency response agencies</w:t>
      </w:r>
      <w:r w:rsidR="002C1CC0">
        <w:rPr>
          <w:color w:val="000000"/>
        </w:rPr>
        <w:t xml:space="preserve">. </w:t>
      </w:r>
      <w:r w:rsidR="00432049">
        <w:rPr>
          <w:color w:val="000000"/>
        </w:rPr>
        <w:t xml:space="preserve">Multi-band radio technology </w:t>
      </w:r>
      <w:r>
        <w:rPr>
          <w:color w:val="000000"/>
        </w:rPr>
        <w:t xml:space="preserve">will allow police officers, firefighters, and other emergency management and response personnel to communicate with partner agencies regardless of radio band. </w:t>
      </w:r>
      <w:r w:rsidR="00CE2FFE">
        <w:rPr>
          <w:color w:val="000000"/>
        </w:rPr>
        <w:t xml:space="preserve">The presentation will take place at the Association of Public Safety Communications Officials (APCO) Conference in Minneapolis, MN. </w:t>
      </w:r>
    </w:p>
    <w:p w:rsidR="00CE2FFE" w:rsidRDefault="00CE2FFE" w:rsidP="00CE2FFE">
      <w:pPr>
        <w:ind w:right="-360"/>
        <w:rPr>
          <w:color w:val="000000"/>
        </w:rPr>
      </w:pPr>
    </w:p>
    <w:p w:rsidR="004802D6" w:rsidRPr="00FD5E7F" w:rsidRDefault="00E161BC" w:rsidP="00CE2FFE">
      <w:pPr>
        <w:ind w:right="-360"/>
        <w:rPr>
          <w:color w:val="000000"/>
        </w:rPr>
      </w:pPr>
      <w:r>
        <w:rPr>
          <w:color w:val="000000"/>
        </w:rPr>
        <w:t>Fifteen emergency response agencies took part in the m</w:t>
      </w:r>
      <w:r w:rsidR="002C1CC0">
        <w:rPr>
          <w:color w:val="000000"/>
        </w:rPr>
        <w:t>ulti-</w:t>
      </w:r>
      <w:r>
        <w:rPr>
          <w:color w:val="000000"/>
        </w:rPr>
        <w:t>b</w:t>
      </w:r>
      <w:r w:rsidR="002C1CC0">
        <w:rPr>
          <w:color w:val="000000"/>
        </w:rPr>
        <w:t xml:space="preserve">and </w:t>
      </w:r>
      <w:r>
        <w:rPr>
          <w:color w:val="000000"/>
        </w:rPr>
        <w:t>r</w:t>
      </w:r>
      <w:r w:rsidR="002C1CC0">
        <w:rPr>
          <w:color w:val="000000"/>
        </w:rPr>
        <w:t>adio pilots conducted across the nation, culminating in its transition to the emergency response community. S&amp;T’</w:t>
      </w:r>
      <w:r w:rsidR="00094D89">
        <w:rPr>
          <w:color w:val="000000"/>
        </w:rPr>
        <w:t>s Multi-Band R</w:t>
      </w:r>
      <w:r w:rsidR="002C1CC0">
        <w:rPr>
          <w:color w:val="000000"/>
        </w:rPr>
        <w:t>adio initiative</w:t>
      </w:r>
      <w:r w:rsidR="002C1CC0">
        <w:t xml:space="preserve"> has sparked industry development of multi-band radio technology, now commercially available and being m</w:t>
      </w:r>
      <w:r w:rsidR="002C2B97">
        <w:t xml:space="preserve">arketed by </w:t>
      </w:r>
      <w:r w:rsidR="006D4E5F">
        <w:t xml:space="preserve">several </w:t>
      </w:r>
      <w:r w:rsidR="002C2B97">
        <w:t>manufacturers</w:t>
      </w:r>
      <w:r w:rsidR="002C1CC0">
        <w:t>.</w:t>
      </w:r>
      <w:r w:rsidR="00FD5E7F">
        <w:rPr>
          <w:color w:val="000000"/>
        </w:rPr>
        <w:t xml:space="preserve"> </w:t>
      </w:r>
    </w:p>
    <w:p w:rsidR="004802D6" w:rsidRDefault="004802D6" w:rsidP="00CE2FFE">
      <w:pPr>
        <w:ind w:right="-360"/>
        <w:rPr>
          <w:color w:val="003366"/>
        </w:rPr>
      </w:pPr>
    </w:p>
    <w:p w:rsidR="004802D6" w:rsidRDefault="00432049" w:rsidP="00CE2FFE">
      <w:pPr>
        <w:spacing w:line="280" w:lineRule="atLeast"/>
        <w:ind w:right="-360"/>
        <w:rPr>
          <w:rStyle w:val="Strong"/>
          <w:color w:val="000000"/>
          <w:u w:val="single"/>
        </w:rPr>
      </w:pPr>
      <w:r>
        <w:rPr>
          <w:rStyle w:val="Strong"/>
          <w:color w:val="000000"/>
          <w:u w:val="single"/>
        </w:rPr>
        <w:t>Tu</w:t>
      </w:r>
      <w:r w:rsidR="004802D6">
        <w:rPr>
          <w:rStyle w:val="Strong"/>
          <w:color w:val="000000"/>
          <w:u w:val="single"/>
        </w:rPr>
        <w:t xml:space="preserve">esday, </w:t>
      </w:r>
      <w:r>
        <w:rPr>
          <w:rStyle w:val="Strong"/>
          <w:color w:val="000000"/>
          <w:u w:val="single"/>
        </w:rPr>
        <w:t>August 21</w:t>
      </w:r>
    </w:p>
    <w:p w:rsidR="00F90CA7" w:rsidRDefault="00F90CA7" w:rsidP="00BE3DA8">
      <w:pPr>
        <w:tabs>
          <w:tab w:val="left" w:pos="1440"/>
        </w:tabs>
        <w:ind w:left="1440" w:hanging="1440"/>
      </w:pPr>
      <w:r>
        <w:t xml:space="preserve">WHAT:           </w:t>
      </w:r>
      <w:r w:rsidR="000F74C2">
        <w:t>M</w:t>
      </w:r>
      <w:r>
        <w:t xml:space="preserve">edia availability to announce the conclusion of the final pilot </w:t>
      </w:r>
      <w:r w:rsidR="00CE2FFE">
        <w:t xml:space="preserve">of </w:t>
      </w:r>
      <w:r w:rsidR="000F74C2" w:rsidRPr="00934BBE">
        <w:t>DHS Science &amp; Technology Directorate</w:t>
      </w:r>
      <w:r w:rsidR="000F74C2">
        <w:t xml:space="preserve"> </w:t>
      </w:r>
      <w:r w:rsidR="00CE2FFE">
        <w:t>Multi-Band Radio initiative</w:t>
      </w:r>
      <w:r>
        <w:t>.  </w:t>
      </w:r>
    </w:p>
    <w:p w:rsidR="00F90CA7" w:rsidRDefault="00F90CA7" w:rsidP="00BE3DA8">
      <w:pPr>
        <w:tabs>
          <w:tab w:val="left" w:pos="1440"/>
        </w:tabs>
        <w:ind w:left="1440" w:hanging="1440"/>
      </w:pPr>
      <w:r>
        <w:t>WHO:             DHS Science and Technology Directorate</w:t>
      </w:r>
      <w:r w:rsidR="00CE2FFE">
        <w:t xml:space="preserve">, Director of the Office of Interoperability and Compatibility, Dr. David Boyd; </w:t>
      </w:r>
    </w:p>
    <w:p w:rsidR="00CE2FFE" w:rsidRDefault="00CE2FFE" w:rsidP="00BE3DA8">
      <w:pPr>
        <w:tabs>
          <w:tab w:val="left" w:pos="1440"/>
        </w:tabs>
        <w:ind w:left="1440" w:hanging="1440"/>
      </w:pPr>
      <w:r>
        <w:tab/>
        <w:t xml:space="preserve">Representatives of state and local emergency response agency partners </w:t>
      </w:r>
    </w:p>
    <w:p w:rsidR="00CE2FFE" w:rsidRDefault="00CE2FFE" w:rsidP="00BE3DA8">
      <w:pPr>
        <w:tabs>
          <w:tab w:val="left" w:pos="1440"/>
        </w:tabs>
        <w:ind w:left="1440" w:hanging="1440"/>
      </w:pPr>
      <w:r>
        <w:tab/>
      </w:r>
    </w:p>
    <w:p w:rsidR="00BE3DA8" w:rsidRDefault="00F90CA7" w:rsidP="00BE3DA8">
      <w:pPr>
        <w:tabs>
          <w:tab w:val="left" w:pos="1440"/>
        </w:tabs>
        <w:ind w:left="1440" w:hanging="1440"/>
      </w:pPr>
      <w:r>
        <w:t>WHEN:           10:00a</w:t>
      </w:r>
      <w:r w:rsidR="00BE3DA8">
        <w:t>.</w:t>
      </w:r>
      <w:r>
        <w:t>m. CDT, Tuesday, August 21, 2012</w:t>
      </w:r>
    </w:p>
    <w:p w:rsidR="00BE3DA8" w:rsidRDefault="00BE3DA8" w:rsidP="00BE3DA8">
      <w:pPr>
        <w:tabs>
          <w:tab w:val="left" w:pos="1440"/>
        </w:tabs>
        <w:ind w:left="1440" w:hanging="1440"/>
      </w:pPr>
    </w:p>
    <w:p w:rsidR="00F90CA7" w:rsidRDefault="00F90CA7" w:rsidP="00BE3DA8">
      <w:pPr>
        <w:tabs>
          <w:tab w:val="left" w:pos="1440"/>
        </w:tabs>
        <w:ind w:left="1440" w:hanging="1440"/>
        <w:rPr>
          <w:color w:val="000000"/>
        </w:rPr>
      </w:pPr>
      <w:r>
        <w:t>WHERE:</w:t>
      </w:r>
      <w:r w:rsidR="00BE3DA8">
        <w:tab/>
      </w:r>
      <w:r>
        <w:rPr>
          <w:color w:val="000000"/>
        </w:rPr>
        <w:t>Association of Public Safety Communications Officials (APCO) Conference</w:t>
      </w:r>
      <w:r w:rsidR="006D4E5F">
        <w:rPr>
          <w:color w:val="000000"/>
        </w:rPr>
        <w:t>*</w:t>
      </w:r>
    </w:p>
    <w:p w:rsidR="00F90CA7" w:rsidRPr="00432049" w:rsidRDefault="00BE3DA8" w:rsidP="00BE3DA8">
      <w:pPr>
        <w:tabs>
          <w:tab w:val="left" w:pos="1440"/>
          <w:tab w:val="left" w:pos="1620"/>
        </w:tabs>
        <w:ind w:left="1440" w:hanging="1440"/>
        <w:rPr>
          <w:color w:val="000000"/>
        </w:rPr>
      </w:pPr>
      <w:r>
        <w:rPr>
          <w:color w:val="000000"/>
        </w:rPr>
        <w:tab/>
      </w:r>
      <w:r w:rsidR="00F90CA7" w:rsidRPr="00432049">
        <w:rPr>
          <w:color w:val="000000"/>
        </w:rPr>
        <w:t>The Minneapolis Convention Center</w:t>
      </w:r>
    </w:p>
    <w:p w:rsidR="00F90CA7" w:rsidRPr="00432049" w:rsidRDefault="00BE3DA8" w:rsidP="00BE3DA8">
      <w:pPr>
        <w:tabs>
          <w:tab w:val="left" w:pos="1440"/>
          <w:tab w:val="left" w:pos="1620"/>
        </w:tabs>
        <w:ind w:left="1440" w:hanging="1440"/>
        <w:rPr>
          <w:color w:val="000000"/>
        </w:rPr>
      </w:pPr>
      <w:r>
        <w:rPr>
          <w:color w:val="000000"/>
        </w:rPr>
        <w:tab/>
      </w:r>
      <w:r w:rsidR="00F90CA7" w:rsidRPr="00432049">
        <w:rPr>
          <w:color w:val="000000"/>
        </w:rPr>
        <w:t>1301 Second Ave. South</w:t>
      </w:r>
    </w:p>
    <w:p w:rsidR="006D4E5F" w:rsidRDefault="00BE3DA8" w:rsidP="00BE3DA8">
      <w:pPr>
        <w:tabs>
          <w:tab w:val="left" w:pos="1440"/>
          <w:tab w:val="left" w:pos="1620"/>
        </w:tabs>
        <w:ind w:left="1440" w:hanging="1440"/>
        <w:rPr>
          <w:color w:val="000000"/>
        </w:rPr>
      </w:pPr>
      <w:r>
        <w:rPr>
          <w:color w:val="000000"/>
        </w:rPr>
        <w:tab/>
      </w:r>
      <w:r w:rsidR="006D4E5F">
        <w:rPr>
          <w:color w:val="000000"/>
        </w:rPr>
        <w:t>Room 200-J</w:t>
      </w:r>
    </w:p>
    <w:p w:rsidR="00F90CA7" w:rsidRPr="00432049" w:rsidRDefault="006D4E5F" w:rsidP="00BE3DA8">
      <w:pPr>
        <w:tabs>
          <w:tab w:val="left" w:pos="1440"/>
          <w:tab w:val="left" w:pos="1620"/>
        </w:tabs>
        <w:ind w:left="1440" w:hanging="1440"/>
        <w:rPr>
          <w:color w:val="000000"/>
        </w:rPr>
      </w:pPr>
      <w:r>
        <w:rPr>
          <w:color w:val="000000"/>
        </w:rPr>
        <w:tab/>
      </w:r>
      <w:r w:rsidR="00F90CA7" w:rsidRPr="00432049">
        <w:rPr>
          <w:color w:val="000000"/>
        </w:rPr>
        <w:t>Minneapolis, MN 55403</w:t>
      </w:r>
    </w:p>
    <w:p w:rsidR="00A45E5B" w:rsidRDefault="00A45E5B" w:rsidP="00CE2FFE">
      <w:pPr>
        <w:tabs>
          <w:tab w:val="left" w:pos="0"/>
        </w:tabs>
        <w:ind w:right="-360"/>
        <w:rPr>
          <w:b/>
          <w:bCs/>
          <w:i/>
          <w:color w:val="000000"/>
          <w:sz w:val="22"/>
          <w:szCs w:val="22"/>
        </w:rPr>
      </w:pPr>
    </w:p>
    <w:p w:rsidR="00E54C7E" w:rsidRPr="006D4E5F" w:rsidRDefault="002C2B97" w:rsidP="00CE2FFE">
      <w:pPr>
        <w:tabs>
          <w:tab w:val="left" w:pos="0"/>
        </w:tabs>
        <w:ind w:right="-360"/>
        <w:rPr>
          <w:sz w:val="22"/>
          <w:szCs w:val="22"/>
        </w:rPr>
      </w:pPr>
      <w:r w:rsidRPr="006D4E5F">
        <w:rPr>
          <w:b/>
          <w:bCs/>
          <w:i/>
          <w:color w:val="000000"/>
          <w:sz w:val="22"/>
          <w:szCs w:val="22"/>
        </w:rPr>
        <w:t>*</w:t>
      </w:r>
      <w:r w:rsidR="004802D6" w:rsidRPr="006D4E5F">
        <w:rPr>
          <w:b/>
          <w:bCs/>
          <w:i/>
          <w:color w:val="000000"/>
          <w:sz w:val="22"/>
          <w:szCs w:val="22"/>
        </w:rPr>
        <w:t xml:space="preserve"> </w:t>
      </w:r>
      <w:r w:rsidR="004802D6" w:rsidRPr="006D4E5F">
        <w:rPr>
          <w:bCs/>
          <w:i/>
          <w:color w:val="000000"/>
          <w:sz w:val="22"/>
          <w:szCs w:val="22"/>
        </w:rPr>
        <w:t xml:space="preserve">Media must </w:t>
      </w:r>
      <w:r w:rsidR="006D4E5F" w:rsidRPr="006D4E5F">
        <w:rPr>
          <w:bCs/>
          <w:i/>
          <w:color w:val="000000"/>
          <w:sz w:val="22"/>
          <w:szCs w:val="22"/>
        </w:rPr>
        <w:t xml:space="preserve">register </w:t>
      </w:r>
      <w:r w:rsidR="0081205A" w:rsidRPr="006D4E5F">
        <w:rPr>
          <w:bCs/>
          <w:i/>
          <w:color w:val="000000"/>
          <w:sz w:val="22"/>
          <w:szCs w:val="22"/>
        </w:rPr>
        <w:t xml:space="preserve">in advance for </w:t>
      </w:r>
      <w:r w:rsidR="000F74C2" w:rsidRPr="006D4E5F">
        <w:rPr>
          <w:bCs/>
          <w:i/>
          <w:color w:val="000000"/>
          <w:sz w:val="22"/>
          <w:szCs w:val="22"/>
        </w:rPr>
        <w:t>the</w:t>
      </w:r>
      <w:r w:rsidR="0081205A" w:rsidRPr="006D4E5F">
        <w:rPr>
          <w:bCs/>
          <w:i/>
          <w:color w:val="000000"/>
          <w:sz w:val="22"/>
          <w:szCs w:val="22"/>
        </w:rPr>
        <w:t xml:space="preserve"> </w:t>
      </w:r>
      <w:r w:rsidR="00432049" w:rsidRPr="006D4E5F">
        <w:rPr>
          <w:bCs/>
          <w:i/>
          <w:color w:val="000000"/>
          <w:sz w:val="22"/>
          <w:szCs w:val="22"/>
        </w:rPr>
        <w:t>APCO</w:t>
      </w:r>
      <w:r w:rsidR="0081205A" w:rsidRPr="006D4E5F">
        <w:rPr>
          <w:bCs/>
          <w:i/>
          <w:color w:val="000000"/>
          <w:sz w:val="22"/>
          <w:szCs w:val="22"/>
        </w:rPr>
        <w:t xml:space="preserve"> </w:t>
      </w:r>
      <w:r w:rsidR="000F74C2" w:rsidRPr="006D4E5F">
        <w:rPr>
          <w:bCs/>
          <w:i/>
          <w:color w:val="000000"/>
          <w:sz w:val="22"/>
          <w:szCs w:val="22"/>
        </w:rPr>
        <w:t xml:space="preserve">Conference </w:t>
      </w:r>
      <w:r w:rsidR="006D4E5F">
        <w:rPr>
          <w:bCs/>
          <w:i/>
          <w:color w:val="000000"/>
          <w:sz w:val="22"/>
          <w:szCs w:val="22"/>
        </w:rPr>
        <w:t xml:space="preserve">(free) </w:t>
      </w:r>
      <w:r w:rsidR="0081205A" w:rsidRPr="006D4E5F">
        <w:rPr>
          <w:bCs/>
          <w:i/>
          <w:color w:val="000000"/>
          <w:sz w:val="22"/>
          <w:szCs w:val="22"/>
        </w:rPr>
        <w:t xml:space="preserve">at </w:t>
      </w:r>
      <w:hyperlink r:id="rId7" w:history="1">
        <w:r w:rsidR="00E54C7E" w:rsidRPr="006D4E5F">
          <w:rPr>
            <w:rStyle w:val="Hyperlink"/>
            <w:sz w:val="22"/>
            <w:szCs w:val="22"/>
          </w:rPr>
          <w:t>http://apco2012.org</w:t>
        </w:r>
      </w:hyperlink>
      <w:r w:rsidR="006D4E5F" w:rsidRPr="006D4E5F">
        <w:rPr>
          <w:sz w:val="22"/>
          <w:szCs w:val="22"/>
        </w:rPr>
        <w:t xml:space="preserve">. </w:t>
      </w:r>
    </w:p>
    <w:sectPr w:rsidR="00E54C7E" w:rsidRPr="006D4E5F" w:rsidSect="00A45E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FDE" w:rsidRDefault="001D0FDE" w:rsidP="00121B6E">
      <w:r>
        <w:separator/>
      </w:r>
    </w:p>
  </w:endnote>
  <w:endnote w:type="continuationSeparator" w:id="0">
    <w:p w:rsidR="001D0FDE" w:rsidRDefault="001D0FDE" w:rsidP="00121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CA7" w:rsidRDefault="00F90C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CA7" w:rsidRDefault="00F90CA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CA7" w:rsidRDefault="00F90C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FDE" w:rsidRDefault="001D0FDE" w:rsidP="00121B6E">
      <w:r>
        <w:separator/>
      </w:r>
    </w:p>
  </w:footnote>
  <w:footnote w:type="continuationSeparator" w:id="0">
    <w:p w:rsidR="001D0FDE" w:rsidRDefault="001D0FDE" w:rsidP="00121B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CA7" w:rsidRDefault="00F90C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CA7" w:rsidRDefault="00F90CA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CA7" w:rsidRDefault="00F90CA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802D6"/>
    <w:rsid w:val="00016BFA"/>
    <w:rsid w:val="000544F2"/>
    <w:rsid w:val="00094D89"/>
    <w:rsid w:val="000F74C2"/>
    <w:rsid w:val="00107145"/>
    <w:rsid w:val="00113CCD"/>
    <w:rsid w:val="00121B6E"/>
    <w:rsid w:val="00184983"/>
    <w:rsid w:val="001D0FDE"/>
    <w:rsid w:val="00224D65"/>
    <w:rsid w:val="0025643D"/>
    <w:rsid w:val="002C1CC0"/>
    <w:rsid w:val="002C2B97"/>
    <w:rsid w:val="002E350E"/>
    <w:rsid w:val="00432049"/>
    <w:rsid w:val="00477290"/>
    <w:rsid w:val="004802D6"/>
    <w:rsid w:val="004D0787"/>
    <w:rsid w:val="004F254E"/>
    <w:rsid w:val="00517042"/>
    <w:rsid w:val="005258C8"/>
    <w:rsid w:val="00645289"/>
    <w:rsid w:val="00682817"/>
    <w:rsid w:val="006D4E5F"/>
    <w:rsid w:val="0081205A"/>
    <w:rsid w:val="00817BBE"/>
    <w:rsid w:val="008C6EC8"/>
    <w:rsid w:val="008D02D4"/>
    <w:rsid w:val="009005A6"/>
    <w:rsid w:val="00A02970"/>
    <w:rsid w:val="00A40F24"/>
    <w:rsid w:val="00A433F2"/>
    <w:rsid w:val="00A45E5B"/>
    <w:rsid w:val="00B359D1"/>
    <w:rsid w:val="00B440EE"/>
    <w:rsid w:val="00B91D6A"/>
    <w:rsid w:val="00BB5075"/>
    <w:rsid w:val="00BE3DA8"/>
    <w:rsid w:val="00C131FF"/>
    <w:rsid w:val="00C20EF3"/>
    <w:rsid w:val="00CC5B43"/>
    <w:rsid w:val="00CE2FFE"/>
    <w:rsid w:val="00D5155E"/>
    <w:rsid w:val="00DD49A5"/>
    <w:rsid w:val="00E161BC"/>
    <w:rsid w:val="00E54C7E"/>
    <w:rsid w:val="00E62BD5"/>
    <w:rsid w:val="00E62E9E"/>
    <w:rsid w:val="00E723C7"/>
    <w:rsid w:val="00F35EBD"/>
    <w:rsid w:val="00F90CA7"/>
    <w:rsid w:val="00FC6C54"/>
    <w:rsid w:val="00FD5716"/>
    <w:rsid w:val="00FD5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2D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02D6"/>
    <w:rPr>
      <w:color w:val="0000FF"/>
      <w:u w:val="single"/>
    </w:rPr>
  </w:style>
  <w:style w:type="paragraph" w:customStyle="1" w:styleId="pa2">
    <w:name w:val="pa2"/>
    <w:basedOn w:val="Normal"/>
    <w:rsid w:val="004802D6"/>
    <w:pPr>
      <w:spacing w:before="100" w:beforeAutospacing="1" w:after="100" w:afterAutospacing="1"/>
    </w:pPr>
  </w:style>
  <w:style w:type="character" w:customStyle="1" w:styleId="a11">
    <w:name w:val="a11"/>
    <w:basedOn w:val="DefaultParagraphFont"/>
    <w:rsid w:val="004802D6"/>
  </w:style>
  <w:style w:type="character" w:styleId="Emphasis">
    <w:name w:val="Emphasis"/>
    <w:basedOn w:val="DefaultParagraphFont"/>
    <w:uiPriority w:val="20"/>
    <w:qFormat/>
    <w:rsid w:val="004802D6"/>
    <w:rPr>
      <w:i/>
      <w:iCs/>
    </w:rPr>
  </w:style>
  <w:style w:type="character" w:styleId="Strong">
    <w:name w:val="Strong"/>
    <w:basedOn w:val="DefaultParagraphFont"/>
    <w:uiPriority w:val="22"/>
    <w:qFormat/>
    <w:rsid w:val="004802D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F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F2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1205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21B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1B6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21B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1B6E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Normal"/>
    <w:rsid w:val="002C2B97"/>
    <w:pPr>
      <w:autoSpaceDE w:val="0"/>
      <w:autoSpaceDN w:val="0"/>
    </w:pPr>
    <w:rPr>
      <w:rFonts w:ascii="Georgia" w:eastAsia="Times New Roman" w:hAnsi="Georgia"/>
      <w:color w:val="000000"/>
    </w:rPr>
  </w:style>
  <w:style w:type="paragraph" w:customStyle="1" w:styleId="Default0">
    <w:name w:val="Default"/>
    <w:rsid w:val="002C2B9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39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4833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8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4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apco2012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Homeland Security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kathryn.coulter</dc:creator>
  <cp:keywords/>
  <dc:description/>
  <cp:lastModifiedBy>john.verrico</cp:lastModifiedBy>
  <cp:revision>3</cp:revision>
  <dcterms:created xsi:type="dcterms:W3CDTF">2012-08-14T17:35:00Z</dcterms:created>
  <dcterms:modified xsi:type="dcterms:W3CDTF">2012-08-14T19:30:00Z</dcterms:modified>
</cp:coreProperties>
</file>