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02D6" w:rsidRDefault="004802D6" w:rsidP="00600EA7">
      <w:pPr>
        <w:ind w:left="2880"/>
        <w:jc w:val="right"/>
        <w:rPr>
          <w:rStyle w:val="Emphasis"/>
          <w:color w:val="003366"/>
        </w:rPr>
      </w:pPr>
      <w:r>
        <w:rPr>
          <w:rStyle w:val="Emphasis"/>
          <w:color w:val="003366"/>
        </w:rPr>
        <w:t>Press Office</w:t>
      </w:r>
    </w:p>
    <w:p w:rsidR="004802D6" w:rsidRDefault="004802D6" w:rsidP="004802D6">
      <w:pPr>
        <w:spacing w:line="200" w:lineRule="atLeast"/>
        <w:jc w:val="right"/>
        <w:rPr>
          <w:b/>
          <w:bCs/>
          <w:sz w:val="19"/>
          <w:szCs w:val="19"/>
        </w:rPr>
      </w:pPr>
      <w:r>
        <w:rPr>
          <w:b/>
          <w:bCs/>
          <w:color w:val="003366"/>
          <w:sz w:val="19"/>
          <w:szCs w:val="19"/>
        </w:rPr>
        <w:t>U.S. Department of Homeland Security</w:t>
      </w:r>
    </w:p>
    <w:p w:rsidR="004802D6" w:rsidRDefault="004802D6" w:rsidP="004802D6">
      <w:pPr>
        <w:spacing w:line="200" w:lineRule="atLeast"/>
        <w:jc w:val="right"/>
        <w:rPr>
          <w:b/>
          <w:bCs/>
          <w:color w:val="003366"/>
          <w:sz w:val="17"/>
          <w:szCs w:val="17"/>
        </w:rPr>
      </w:pPr>
    </w:p>
    <w:p w:rsidR="00A40F24" w:rsidRDefault="00A45E5B" w:rsidP="00A40F24">
      <w:pPr>
        <w:spacing w:line="880" w:lineRule="atLeast"/>
        <w:jc w:val="right"/>
        <w:rPr>
          <w:color w:val="999999"/>
          <w:sz w:val="88"/>
          <w:szCs w:val="88"/>
        </w:rPr>
      </w:pPr>
      <w:r w:rsidRPr="00A45E5B">
        <w:rPr>
          <w:noProof/>
          <w:color w:val="999999"/>
          <w:sz w:val="88"/>
          <w:szCs w:val="88"/>
        </w:rPr>
        <w:drawing>
          <wp:inline distT="0" distB="0" distL="0" distR="0">
            <wp:extent cx="2357977" cy="1000125"/>
            <wp:effectExtent l="19050" t="0" r="4223" b="0"/>
            <wp:docPr id="4" name="Picture 0" descr="DHS ST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HS ST logo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57977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02D6" w:rsidRDefault="009E10C7" w:rsidP="004802D6">
      <w:pPr>
        <w:spacing w:line="880" w:lineRule="atLeast"/>
        <w:rPr>
          <w:color w:val="003366"/>
        </w:rPr>
      </w:pPr>
      <w:r>
        <w:rPr>
          <w:color w:val="999999"/>
          <w:sz w:val="88"/>
          <w:szCs w:val="88"/>
        </w:rPr>
        <w:t>Press Release</w:t>
      </w:r>
    </w:p>
    <w:p w:rsidR="004802D6" w:rsidRDefault="00432049" w:rsidP="00CE2FFE">
      <w:pPr>
        <w:ind w:right="-360"/>
        <w:jc w:val="right"/>
        <w:rPr>
          <w:color w:val="003366"/>
        </w:rPr>
      </w:pPr>
      <w:r>
        <w:rPr>
          <w:color w:val="000000"/>
        </w:rPr>
        <w:t xml:space="preserve">August </w:t>
      </w:r>
      <w:r w:rsidR="009E10C7">
        <w:rPr>
          <w:color w:val="000000"/>
        </w:rPr>
        <w:t>21</w:t>
      </w:r>
      <w:r w:rsidR="004802D6">
        <w:rPr>
          <w:color w:val="000000"/>
        </w:rPr>
        <w:t>, 201</w:t>
      </w:r>
      <w:r>
        <w:rPr>
          <w:color w:val="000000"/>
        </w:rPr>
        <w:t>2</w:t>
      </w:r>
    </w:p>
    <w:p w:rsidR="00121B6E" w:rsidRPr="006219D3" w:rsidRDefault="00121B6E" w:rsidP="00CE2FFE">
      <w:pPr>
        <w:ind w:right="-360"/>
        <w:jc w:val="right"/>
        <w:rPr>
          <w:sz w:val="23"/>
          <w:szCs w:val="23"/>
        </w:rPr>
      </w:pPr>
      <w:r w:rsidRPr="006219D3">
        <w:rPr>
          <w:sz w:val="23"/>
          <w:szCs w:val="23"/>
        </w:rPr>
        <w:t>Contact: DHS S&amp;T Press Office at (202) 254-2385</w:t>
      </w:r>
    </w:p>
    <w:p w:rsidR="00FD5E7F" w:rsidRPr="00645289" w:rsidRDefault="00FD5E7F" w:rsidP="00CE2FFE">
      <w:pPr>
        <w:ind w:right="-360"/>
        <w:jc w:val="right"/>
        <w:rPr>
          <w:color w:val="003366"/>
          <w:sz w:val="28"/>
        </w:rPr>
      </w:pPr>
    </w:p>
    <w:p w:rsidR="004802D6" w:rsidRPr="00A45E5B" w:rsidRDefault="009E10C7" w:rsidP="00CE2FFE">
      <w:pPr>
        <w:ind w:right="-360"/>
        <w:jc w:val="center"/>
        <w:rPr>
          <w:rStyle w:val="Strong"/>
          <w:color w:val="000000"/>
          <w:sz w:val="26"/>
          <w:szCs w:val="26"/>
        </w:rPr>
      </w:pPr>
      <w:bookmarkStart w:id="0" w:name="OLE_LINK2"/>
      <w:bookmarkEnd w:id="0"/>
      <w:r>
        <w:rPr>
          <w:rStyle w:val="Strong"/>
          <w:color w:val="000000"/>
          <w:sz w:val="26"/>
          <w:szCs w:val="26"/>
        </w:rPr>
        <w:t>DHS</w:t>
      </w:r>
      <w:r w:rsidR="00645289" w:rsidRPr="00A45E5B">
        <w:rPr>
          <w:rStyle w:val="Strong"/>
          <w:color w:val="000000"/>
          <w:sz w:val="26"/>
          <w:szCs w:val="26"/>
        </w:rPr>
        <w:t xml:space="preserve"> </w:t>
      </w:r>
      <w:r w:rsidR="00C81775">
        <w:rPr>
          <w:rStyle w:val="Strong"/>
          <w:color w:val="000000"/>
          <w:sz w:val="26"/>
          <w:szCs w:val="26"/>
        </w:rPr>
        <w:t>TRANSITIONS</w:t>
      </w:r>
      <w:r w:rsidR="00645289" w:rsidRPr="00A45E5B">
        <w:rPr>
          <w:rStyle w:val="Strong"/>
          <w:color w:val="000000"/>
          <w:sz w:val="26"/>
          <w:szCs w:val="26"/>
        </w:rPr>
        <w:t xml:space="preserve"> NEWEST</w:t>
      </w:r>
      <w:r w:rsidR="00BE3DA8" w:rsidRPr="00A45E5B">
        <w:rPr>
          <w:rStyle w:val="Strong"/>
          <w:color w:val="000000"/>
          <w:sz w:val="26"/>
          <w:szCs w:val="26"/>
        </w:rPr>
        <w:t xml:space="preserve"> </w:t>
      </w:r>
      <w:r w:rsidR="00C81775">
        <w:rPr>
          <w:rStyle w:val="Strong"/>
          <w:color w:val="000000"/>
          <w:sz w:val="26"/>
          <w:szCs w:val="26"/>
        </w:rPr>
        <w:t xml:space="preserve">MULTI-BAND </w:t>
      </w:r>
      <w:r w:rsidR="00F90CA7" w:rsidRPr="00A45E5B">
        <w:rPr>
          <w:rStyle w:val="Strong"/>
          <w:color w:val="000000"/>
          <w:sz w:val="26"/>
          <w:szCs w:val="26"/>
        </w:rPr>
        <w:t xml:space="preserve">RADIO TECHNOLOGY TO EMERGENCY RESPONSE </w:t>
      </w:r>
      <w:r w:rsidR="00645289" w:rsidRPr="00A45E5B">
        <w:rPr>
          <w:rStyle w:val="Strong"/>
          <w:color w:val="000000"/>
          <w:sz w:val="26"/>
          <w:szCs w:val="26"/>
        </w:rPr>
        <w:t xml:space="preserve">AGENCIES </w:t>
      </w:r>
    </w:p>
    <w:p w:rsidR="00645289" w:rsidRPr="00A45E5B" w:rsidRDefault="00645289" w:rsidP="00CE2FFE">
      <w:pPr>
        <w:ind w:right="-360"/>
        <w:jc w:val="center"/>
        <w:rPr>
          <w:caps/>
          <w:sz w:val="26"/>
          <w:szCs w:val="26"/>
        </w:rPr>
      </w:pPr>
    </w:p>
    <w:p w:rsidR="00645289" w:rsidRPr="00A45E5B" w:rsidRDefault="00C81775" w:rsidP="00645289">
      <w:pPr>
        <w:ind w:right="-360"/>
        <w:jc w:val="center"/>
        <w:rPr>
          <w:rStyle w:val="Strong"/>
          <w:b w:val="0"/>
          <w:i/>
          <w:color w:val="000000"/>
          <w:sz w:val="26"/>
          <w:szCs w:val="26"/>
        </w:rPr>
      </w:pPr>
      <w:r>
        <w:rPr>
          <w:rStyle w:val="Strong"/>
          <w:b w:val="0"/>
          <w:i/>
          <w:color w:val="000000"/>
          <w:sz w:val="26"/>
          <w:szCs w:val="26"/>
        </w:rPr>
        <w:t>C</w:t>
      </w:r>
      <w:r w:rsidR="00645289" w:rsidRPr="00A45E5B">
        <w:rPr>
          <w:rStyle w:val="Strong"/>
          <w:b w:val="0"/>
          <w:i/>
          <w:color w:val="000000"/>
          <w:sz w:val="26"/>
          <w:szCs w:val="26"/>
        </w:rPr>
        <w:t xml:space="preserve">onclusion of </w:t>
      </w:r>
      <w:r w:rsidR="00EE4DC6">
        <w:rPr>
          <w:rStyle w:val="Strong"/>
          <w:b w:val="0"/>
          <w:i/>
          <w:color w:val="000000"/>
          <w:sz w:val="26"/>
          <w:szCs w:val="26"/>
        </w:rPr>
        <w:t xml:space="preserve">DHS </w:t>
      </w:r>
      <w:r w:rsidR="00645289" w:rsidRPr="00A45E5B">
        <w:rPr>
          <w:rStyle w:val="Strong"/>
          <w:b w:val="0"/>
          <w:i/>
          <w:color w:val="000000"/>
          <w:sz w:val="26"/>
          <w:szCs w:val="26"/>
        </w:rPr>
        <w:t>pilot</w:t>
      </w:r>
      <w:r>
        <w:rPr>
          <w:rStyle w:val="Strong"/>
          <w:b w:val="0"/>
          <w:i/>
          <w:color w:val="000000"/>
          <w:sz w:val="26"/>
          <w:szCs w:val="26"/>
        </w:rPr>
        <w:t xml:space="preserve"> </w:t>
      </w:r>
      <w:r w:rsidR="00EE4DC6">
        <w:rPr>
          <w:rStyle w:val="Strong"/>
          <w:b w:val="0"/>
          <w:i/>
          <w:color w:val="000000"/>
          <w:sz w:val="26"/>
          <w:szCs w:val="26"/>
        </w:rPr>
        <w:t>tests</w:t>
      </w:r>
      <w:r>
        <w:rPr>
          <w:rStyle w:val="Strong"/>
          <w:b w:val="0"/>
          <w:i/>
          <w:color w:val="000000"/>
          <w:sz w:val="26"/>
          <w:szCs w:val="26"/>
        </w:rPr>
        <w:t xml:space="preserve"> </w:t>
      </w:r>
      <w:r w:rsidR="009C6D16">
        <w:rPr>
          <w:rStyle w:val="Strong"/>
          <w:b w:val="0"/>
          <w:i/>
          <w:color w:val="000000"/>
          <w:sz w:val="26"/>
          <w:szCs w:val="26"/>
        </w:rPr>
        <w:t>raises</w:t>
      </w:r>
      <w:r w:rsidR="00645289" w:rsidRPr="00A45E5B">
        <w:rPr>
          <w:rStyle w:val="Strong"/>
          <w:b w:val="0"/>
          <w:i/>
          <w:color w:val="000000"/>
          <w:sz w:val="26"/>
          <w:szCs w:val="26"/>
        </w:rPr>
        <w:t xml:space="preserve"> </w:t>
      </w:r>
      <w:r w:rsidR="00EE4DC6">
        <w:rPr>
          <w:rStyle w:val="Strong"/>
          <w:b w:val="0"/>
          <w:i/>
          <w:color w:val="000000"/>
          <w:sz w:val="26"/>
          <w:szCs w:val="26"/>
        </w:rPr>
        <w:t>industry interest</w:t>
      </w:r>
      <w:r w:rsidR="009C6D16">
        <w:rPr>
          <w:rStyle w:val="Strong"/>
          <w:b w:val="0"/>
          <w:i/>
          <w:color w:val="000000"/>
          <w:sz w:val="26"/>
          <w:szCs w:val="26"/>
        </w:rPr>
        <w:t xml:space="preserve"> in developing multi-band radios</w:t>
      </w:r>
      <w:r w:rsidR="00EE4DC6">
        <w:rPr>
          <w:rStyle w:val="Strong"/>
          <w:b w:val="0"/>
          <w:i/>
          <w:color w:val="000000"/>
          <w:sz w:val="26"/>
          <w:szCs w:val="26"/>
        </w:rPr>
        <w:t xml:space="preserve"> </w:t>
      </w:r>
    </w:p>
    <w:p w:rsidR="00BE3DA8" w:rsidRPr="00BE3DA8" w:rsidRDefault="00BE3DA8" w:rsidP="00645289">
      <w:pPr>
        <w:ind w:right="-360"/>
        <w:jc w:val="center"/>
        <w:rPr>
          <w:b/>
          <w:i/>
          <w:caps/>
        </w:rPr>
      </w:pPr>
    </w:p>
    <w:p w:rsidR="009E10C7" w:rsidRDefault="004802D6" w:rsidP="00CE2FFE">
      <w:pPr>
        <w:ind w:right="-360"/>
        <w:rPr>
          <w:rFonts w:eastAsia="Calibri" w:cstheme="minorHAnsi"/>
        </w:rPr>
      </w:pPr>
      <w:r>
        <w:rPr>
          <w:rStyle w:val="Strong"/>
          <w:color w:val="000000"/>
        </w:rPr>
        <w:t>WASHINGTON, DC—</w:t>
      </w:r>
      <w:r>
        <w:rPr>
          <w:rFonts w:ascii="Calibri" w:hAnsi="Calibri"/>
          <w:color w:val="0000FF"/>
        </w:rPr>
        <w:t> </w:t>
      </w:r>
      <w:r w:rsidR="009E10C7">
        <w:rPr>
          <w:color w:val="000000"/>
        </w:rPr>
        <w:t>Today</w:t>
      </w:r>
      <w:r>
        <w:rPr>
          <w:color w:val="000000"/>
        </w:rPr>
        <w:t xml:space="preserve">, the Department of Homeland Security’s Science and Technology Directorate </w:t>
      </w:r>
      <w:r w:rsidR="009E10C7">
        <w:rPr>
          <w:color w:val="000000"/>
        </w:rPr>
        <w:t>(S&amp;T)</w:t>
      </w:r>
      <w:r>
        <w:rPr>
          <w:color w:val="000000"/>
        </w:rPr>
        <w:t xml:space="preserve"> </w:t>
      </w:r>
      <w:r w:rsidR="009E10C7">
        <w:rPr>
          <w:color w:val="000000"/>
        </w:rPr>
        <w:t xml:space="preserve">marked the </w:t>
      </w:r>
      <w:r w:rsidR="009E10C7">
        <w:rPr>
          <w:rFonts w:eastAsia="Calibri" w:cstheme="minorHAnsi"/>
        </w:rPr>
        <w:t>successful</w:t>
      </w:r>
      <w:r w:rsidR="009E10C7" w:rsidRPr="00A172F8">
        <w:rPr>
          <w:rFonts w:eastAsia="Calibri" w:cstheme="minorHAnsi"/>
        </w:rPr>
        <w:t xml:space="preserve"> </w:t>
      </w:r>
      <w:r w:rsidR="009E10C7">
        <w:rPr>
          <w:rFonts w:eastAsia="Calibri" w:cstheme="minorHAnsi"/>
        </w:rPr>
        <w:t xml:space="preserve">conclusion of </w:t>
      </w:r>
      <w:r w:rsidR="009E10C7" w:rsidRPr="00A172F8">
        <w:rPr>
          <w:rFonts w:eastAsia="Calibri" w:cstheme="minorHAnsi"/>
        </w:rPr>
        <w:t xml:space="preserve">the </w:t>
      </w:r>
      <w:r w:rsidR="003F0F7C">
        <w:rPr>
          <w:rFonts w:eastAsia="Calibri" w:cstheme="minorHAnsi"/>
        </w:rPr>
        <w:t>M</w:t>
      </w:r>
      <w:r w:rsidR="009E10C7">
        <w:rPr>
          <w:rFonts w:eastAsia="Calibri" w:cstheme="minorHAnsi"/>
        </w:rPr>
        <w:t>ulti-</w:t>
      </w:r>
      <w:r w:rsidR="003F0F7C">
        <w:rPr>
          <w:rFonts w:eastAsia="Calibri" w:cstheme="minorHAnsi"/>
        </w:rPr>
        <w:t>B</w:t>
      </w:r>
      <w:r w:rsidR="009E10C7">
        <w:rPr>
          <w:rFonts w:eastAsia="Calibri" w:cstheme="minorHAnsi"/>
        </w:rPr>
        <w:t xml:space="preserve">and </w:t>
      </w:r>
      <w:r w:rsidR="003F0F7C">
        <w:rPr>
          <w:rFonts w:eastAsia="Calibri" w:cstheme="minorHAnsi"/>
        </w:rPr>
        <w:t>R</w:t>
      </w:r>
      <w:r w:rsidR="009E10C7">
        <w:rPr>
          <w:rFonts w:eastAsia="Calibri" w:cstheme="minorHAnsi"/>
        </w:rPr>
        <w:t>adio (MBR) pilot project with the t</w:t>
      </w:r>
      <w:r w:rsidR="009E10C7" w:rsidRPr="00A172F8">
        <w:rPr>
          <w:rFonts w:eastAsia="Calibri" w:cstheme="minorHAnsi"/>
        </w:rPr>
        <w:t>ransition</w:t>
      </w:r>
      <w:r w:rsidR="009E10C7">
        <w:rPr>
          <w:rFonts w:eastAsia="Calibri" w:cstheme="minorHAnsi"/>
        </w:rPr>
        <w:t xml:space="preserve"> of</w:t>
      </w:r>
      <w:r w:rsidR="009E10C7" w:rsidRPr="00A172F8">
        <w:rPr>
          <w:rFonts w:eastAsia="Calibri" w:cstheme="minorHAnsi"/>
        </w:rPr>
        <w:t xml:space="preserve"> </w:t>
      </w:r>
      <w:r w:rsidR="009E10C7">
        <w:rPr>
          <w:rFonts w:eastAsia="Calibri" w:cstheme="minorHAnsi"/>
        </w:rPr>
        <w:t xml:space="preserve">more than 100 radios with the newest multi-band technologies </w:t>
      </w:r>
      <w:r w:rsidR="009E10C7" w:rsidRPr="00A172F8">
        <w:rPr>
          <w:rFonts w:eastAsia="Calibri" w:cstheme="minorHAnsi"/>
        </w:rPr>
        <w:t>to</w:t>
      </w:r>
      <w:r w:rsidR="008C5223">
        <w:rPr>
          <w:rFonts w:eastAsia="Calibri" w:cstheme="minorHAnsi"/>
        </w:rPr>
        <w:t xml:space="preserve"> fifteen</w:t>
      </w:r>
      <w:r w:rsidR="009E10C7" w:rsidRPr="00A172F8">
        <w:rPr>
          <w:rFonts w:eastAsia="Calibri" w:cstheme="minorHAnsi"/>
        </w:rPr>
        <w:t xml:space="preserve"> local</w:t>
      </w:r>
      <w:r w:rsidR="00EE4DC6">
        <w:rPr>
          <w:rFonts w:eastAsia="Calibri" w:cstheme="minorHAnsi"/>
        </w:rPr>
        <w:t xml:space="preserve">, </w:t>
      </w:r>
      <w:r w:rsidR="009E10C7" w:rsidRPr="00A172F8">
        <w:rPr>
          <w:rFonts w:eastAsia="Calibri" w:cstheme="minorHAnsi"/>
        </w:rPr>
        <w:t xml:space="preserve">state </w:t>
      </w:r>
      <w:r w:rsidR="00EE4DC6">
        <w:rPr>
          <w:rFonts w:eastAsia="Calibri" w:cstheme="minorHAnsi"/>
        </w:rPr>
        <w:t xml:space="preserve">and federal </w:t>
      </w:r>
      <w:r w:rsidR="009E10C7" w:rsidRPr="00A172F8">
        <w:rPr>
          <w:rFonts w:eastAsia="Calibri" w:cstheme="minorHAnsi"/>
        </w:rPr>
        <w:t xml:space="preserve">emergency response agencies </w:t>
      </w:r>
      <w:r w:rsidR="008C5223">
        <w:rPr>
          <w:rFonts w:eastAsia="Calibri" w:cstheme="minorHAnsi"/>
        </w:rPr>
        <w:t>that</w:t>
      </w:r>
      <w:r w:rsidR="009E10C7">
        <w:rPr>
          <w:rFonts w:eastAsia="Calibri" w:cstheme="minorHAnsi"/>
        </w:rPr>
        <w:t xml:space="preserve"> partnered in the pilot</w:t>
      </w:r>
      <w:r w:rsidR="008C5223">
        <w:rPr>
          <w:rFonts w:eastAsia="Calibri" w:cstheme="minorHAnsi"/>
        </w:rPr>
        <w:t>s</w:t>
      </w:r>
      <w:r w:rsidR="009E10C7">
        <w:rPr>
          <w:rFonts w:eastAsia="Calibri" w:cstheme="minorHAnsi"/>
        </w:rPr>
        <w:t>.</w:t>
      </w:r>
    </w:p>
    <w:p w:rsidR="009E10C7" w:rsidRDefault="009E10C7" w:rsidP="00CE2FFE">
      <w:pPr>
        <w:ind w:right="-360"/>
        <w:rPr>
          <w:rFonts w:eastAsia="Calibri" w:cstheme="minorHAnsi"/>
        </w:rPr>
      </w:pPr>
    </w:p>
    <w:p w:rsidR="009E10C7" w:rsidRDefault="009E10C7" w:rsidP="00CE2FFE">
      <w:pPr>
        <w:ind w:right="-360"/>
        <w:rPr>
          <w:rFonts w:eastAsia="Calibri" w:cstheme="minorHAnsi"/>
        </w:rPr>
      </w:pPr>
      <w:r>
        <w:rPr>
          <w:rFonts w:eastAsia="Calibri" w:cstheme="minorHAnsi"/>
        </w:rPr>
        <w:t xml:space="preserve">“Today, many state, local and federal emergency </w:t>
      </w:r>
      <w:r w:rsidR="007B0B49">
        <w:rPr>
          <w:rFonts w:eastAsia="Calibri" w:cstheme="minorHAnsi"/>
        </w:rPr>
        <w:t>responders</w:t>
      </w:r>
      <w:r>
        <w:rPr>
          <w:rFonts w:eastAsia="Calibri" w:cstheme="minorHAnsi"/>
        </w:rPr>
        <w:t xml:space="preserve"> </w:t>
      </w:r>
      <w:r w:rsidR="007B0B49">
        <w:rPr>
          <w:rFonts w:eastAsia="Calibri" w:cstheme="minorHAnsi"/>
        </w:rPr>
        <w:t>face</w:t>
      </w:r>
      <w:r>
        <w:rPr>
          <w:rFonts w:eastAsia="Calibri" w:cstheme="minorHAnsi"/>
        </w:rPr>
        <w:t xml:space="preserve"> </w:t>
      </w:r>
      <w:r w:rsidR="007B0B49">
        <w:rPr>
          <w:rFonts w:eastAsia="Calibri" w:cstheme="minorHAnsi"/>
        </w:rPr>
        <w:t>communications interoperability</w:t>
      </w:r>
      <w:r>
        <w:rPr>
          <w:rFonts w:eastAsia="Calibri" w:cstheme="minorHAnsi"/>
        </w:rPr>
        <w:t xml:space="preserve"> challenges that put lives at risk,” said Dr. David Boyd, Director of S&amp;T’s Office for Interoperability and Compatibility. “Th</w:t>
      </w:r>
      <w:r w:rsidR="007B0B49">
        <w:rPr>
          <w:rFonts w:eastAsia="Calibri" w:cstheme="minorHAnsi"/>
        </w:rPr>
        <w:t>anks to the participation and insights of our state, local and federal pilot partners, S&amp;T’s new multi-band radio</w:t>
      </w:r>
      <w:r>
        <w:rPr>
          <w:rFonts w:eastAsia="Calibri" w:cstheme="minorHAnsi"/>
        </w:rPr>
        <w:t xml:space="preserve"> allows </w:t>
      </w:r>
      <w:r w:rsidR="008C5223">
        <w:rPr>
          <w:rFonts w:eastAsia="Calibri" w:cstheme="minorHAnsi"/>
        </w:rPr>
        <w:t>responders</w:t>
      </w:r>
      <w:r w:rsidR="007B0B49">
        <w:rPr>
          <w:rFonts w:eastAsia="Calibri" w:cstheme="minorHAnsi"/>
        </w:rPr>
        <w:t xml:space="preserve"> to communicate </w:t>
      </w:r>
      <w:r w:rsidR="003F0F7C">
        <w:rPr>
          <w:rFonts w:eastAsia="Calibri" w:cstheme="minorHAnsi"/>
        </w:rPr>
        <w:t>with</w:t>
      </w:r>
      <w:r w:rsidR="007B0B49">
        <w:rPr>
          <w:rFonts w:eastAsia="Calibri" w:cstheme="minorHAnsi"/>
        </w:rPr>
        <w:t xml:space="preserve"> other</w:t>
      </w:r>
      <w:r w:rsidR="003F0F7C">
        <w:rPr>
          <w:rFonts w:eastAsia="Calibri" w:cstheme="minorHAnsi"/>
        </w:rPr>
        <w:t xml:space="preserve"> </w:t>
      </w:r>
      <w:r w:rsidR="007B0B49">
        <w:rPr>
          <w:rFonts w:eastAsia="Calibri" w:cstheme="minorHAnsi"/>
        </w:rPr>
        <w:t>responding agencies and jurisdictions</w:t>
      </w:r>
      <w:r w:rsidR="003F0F7C">
        <w:rPr>
          <w:rFonts w:eastAsia="Calibri" w:cstheme="minorHAnsi"/>
        </w:rPr>
        <w:t>, regardless of radio band</w:t>
      </w:r>
      <w:r w:rsidR="008C5223">
        <w:rPr>
          <w:rFonts w:eastAsia="Calibri" w:cstheme="minorHAnsi"/>
        </w:rPr>
        <w:t>.</w:t>
      </w:r>
      <w:r w:rsidR="007B0B49">
        <w:rPr>
          <w:rFonts w:eastAsia="Calibri" w:cstheme="minorHAnsi"/>
        </w:rPr>
        <w:t>”</w:t>
      </w:r>
    </w:p>
    <w:p w:rsidR="009E10C7" w:rsidRDefault="009E10C7" w:rsidP="00CE2FFE">
      <w:pPr>
        <w:ind w:right="-360"/>
        <w:rPr>
          <w:color w:val="000000"/>
        </w:rPr>
      </w:pPr>
    </w:p>
    <w:p w:rsidR="008C5223" w:rsidRDefault="00EE4DC6" w:rsidP="008C5223">
      <w:pPr>
        <w:ind w:right="-360"/>
        <w:rPr>
          <w:color w:val="000000"/>
        </w:rPr>
      </w:pPr>
      <w:r>
        <w:rPr>
          <w:color w:val="000000"/>
        </w:rPr>
        <w:t>P</w:t>
      </w:r>
      <w:r w:rsidR="008C5223">
        <w:rPr>
          <w:color w:val="000000"/>
        </w:rPr>
        <w:t xml:space="preserve">ilot partners </w:t>
      </w:r>
      <w:r>
        <w:rPr>
          <w:color w:val="000000"/>
        </w:rPr>
        <w:t xml:space="preserve">who are receiving new multiband radios </w:t>
      </w:r>
      <w:r w:rsidR="008C5223">
        <w:rPr>
          <w:color w:val="000000"/>
        </w:rPr>
        <w:t>include:</w:t>
      </w:r>
    </w:p>
    <w:p w:rsidR="00EE4DC6" w:rsidRDefault="00EE4DC6" w:rsidP="008C5223">
      <w:pPr>
        <w:pStyle w:val="ListParagraph"/>
        <w:numPr>
          <w:ilvl w:val="0"/>
          <w:numId w:val="1"/>
        </w:numPr>
        <w:ind w:right="-360"/>
        <w:rPr>
          <w:color w:val="000000"/>
        </w:rPr>
      </w:pPr>
      <w:r w:rsidRPr="008C5223">
        <w:rPr>
          <w:color w:val="000000"/>
        </w:rPr>
        <w:t xml:space="preserve">Arizona Emergency Management  </w:t>
      </w:r>
    </w:p>
    <w:p w:rsidR="00EE4DC6" w:rsidRDefault="00EE4DC6" w:rsidP="008C5223">
      <w:pPr>
        <w:pStyle w:val="ListParagraph"/>
        <w:numPr>
          <w:ilvl w:val="0"/>
          <w:numId w:val="1"/>
        </w:numPr>
        <w:ind w:right="-360"/>
        <w:rPr>
          <w:color w:val="000000"/>
        </w:rPr>
      </w:pPr>
      <w:r>
        <w:rPr>
          <w:color w:val="000000"/>
        </w:rPr>
        <w:t>Bl</w:t>
      </w:r>
      <w:r w:rsidRPr="007B0B49">
        <w:rPr>
          <w:color w:val="000000"/>
        </w:rPr>
        <w:t xml:space="preserve">aine, WA Police Department                    </w:t>
      </w:r>
    </w:p>
    <w:p w:rsidR="00EE4DC6" w:rsidRDefault="00EE4DC6" w:rsidP="008C5223">
      <w:pPr>
        <w:pStyle w:val="ListParagraph"/>
        <w:numPr>
          <w:ilvl w:val="0"/>
          <w:numId w:val="1"/>
        </w:numPr>
        <w:ind w:right="-360"/>
        <w:rPr>
          <w:color w:val="000000"/>
        </w:rPr>
      </w:pPr>
      <w:r w:rsidRPr="008C5223">
        <w:rPr>
          <w:color w:val="000000"/>
        </w:rPr>
        <w:t xml:space="preserve">Boise, ID Fire Department  </w:t>
      </w:r>
    </w:p>
    <w:p w:rsidR="00EE4DC6" w:rsidRDefault="00EE4DC6" w:rsidP="008C5223">
      <w:pPr>
        <w:pStyle w:val="ListParagraph"/>
        <w:numPr>
          <w:ilvl w:val="0"/>
          <w:numId w:val="1"/>
        </w:numPr>
        <w:ind w:right="-360"/>
        <w:rPr>
          <w:color w:val="000000"/>
        </w:rPr>
      </w:pPr>
      <w:r>
        <w:rPr>
          <w:color w:val="000000"/>
        </w:rPr>
        <w:t>Chicago, IL Police Department/Emergency</w:t>
      </w:r>
      <w:r w:rsidRPr="008C5223">
        <w:rPr>
          <w:color w:val="000000"/>
        </w:rPr>
        <w:t xml:space="preserve"> M</w:t>
      </w:r>
      <w:r>
        <w:rPr>
          <w:color w:val="000000"/>
        </w:rPr>
        <w:t>ana</w:t>
      </w:r>
      <w:r w:rsidRPr="008C5223">
        <w:rPr>
          <w:color w:val="000000"/>
        </w:rPr>
        <w:t>g</w:t>
      </w:r>
      <w:r>
        <w:rPr>
          <w:color w:val="000000"/>
        </w:rPr>
        <w:t>e</w:t>
      </w:r>
      <w:r w:rsidRPr="008C5223">
        <w:rPr>
          <w:color w:val="000000"/>
        </w:rPr>
        <w:t>m</w:t>
      </w:r>
      <w:r>
        <w:rPr>
          <w:color w:val="000000"/>
        </w:rPr>
        <w:t>en</w:t>
      </w:r>
      <w:r w:rsidRPr="008C5223">
        <w:rPr>
          <w:color w:val="000000"/>
        </w:rPr>
        <w:t xml:space="preserve">t   </w:t>
      </w:r>
    </w:p>
    <w:p w:rsidR="00EE4DC6" w:rsidRPr="007B0B49" w:rsidRDefault="00EE4DC6" w:rsidP="008C5223">
      <w:pPr>
        <w:pStyle w:val="ListParagraph"/>
        <w:numPr>
          <w:ilvl w:val="0"/>
          <w:numId w:val="1"/>
        </w:numPr>
        <w:ind w:right="-360"/>
        <w:rPr>
          <w:color w:val="000000"/>
        </w:rPr>
      </w:pPr>
      <w:r w:rsidRPr="003F0F7C">
        <w:rPr>
          <w:color w:val="000000"/>
        </w:rPr>
        <w:t>DHS Immigration/Customs Enforcement (ICE</w:t>
      </w:r>
      <w:r w:rsidRPr="007B0B49">
        <w:rPr>
          <w:color w:val="000000"/>
        </w:rPr>
        <w:t xml:space="preserve">)        </w:t>
      </w:r>
    </w:p>
    <w:p w:rsidR="00EE4DC6" w:rsidRDefault="00EE4DC6" w:rsidP="008C5223">
      <w:pPr>
        <w:pStyle w:val="ListParagraph"/>
        <w:numPr>
          <w:ilvl w:val="0"/>
          <w:numId w:val="1"/>
        </w:numPr>
        <w:ind w:right="-360"/>
        <w:rPr>
          <w:color w:val="000000"/>
        </w:rPr>
      </w:pPr>
      <w:r>
        <w:rPr>
          <w:color w:val="000000"/>
        </w:rPr>
        <w:t>Hawaii Civil Defense</w:t>
      </w:r>
      <w:r w:rsidRPr="008C5223">
        <w:rPr>
          <w:color w:val="000000"/>
        </w:rPr>
        <w:t xml:space="preserve">                           </w:t>
      </w:r>
    </w:p>
    <w:p w:rsidR="00EE4DC6" w:rsidRDefault="00EE4DC6" w:rsidP="008C5223">
      <w:pPr>
        <w:pStyle w:val="ListParagraph"/>
        <w:numPr>
          <w:ilvl w:val="0"/>
          <w:numId w:val="1"/>
        </w:numPr>
        <w:ind w:right="-360"/>
        <w:rPr>
          <w:color w:val="000000"/>
        </w:rPr>
      </w:pPr>
      <w:r w:rsidRPr="008C5223">
        <w:rPr>
          <w:color w:val="000000"/>
        </w:rPr>
        <w:t>In</w:t>
      </w:r>
      <w:r>
        <w:rPr>
          <w:color w:val="000000"/>
        </w:rPr>
        <w:t>dianapolis, IN Fire Department</w:t>
      </w:r>
      <w:r w:rsidRPr="008C5223">
        <w:rPr>
          <w:color w:val="000000"/>
        </w:rPr>
        <w:t xml:space="preserve">               </w:t>
      </w:r>
    </w:p>
    <w:p w:rsidR="00EE4DC6" w:rsidRDefault="00EE4DC6" w:rsidP="008C5223">
      <w:pPr>
        <w:pStyle w:val="ListParagraph"/>
        <w:numPr>
          <w:ilvl w:val="0"/>
          <w:numId w:val="1"/>
        </w:numPr>
        <w:ind w:right="-360"/>
        <w:rPr>
          <w:color w:val="000000"/>
        </w:rPr>
      </w:pPr>
      <w:r w:rsidRPr="008C5223">
        <w:rPr>
          <w:color w:val="000000"/>
        </w:rPr>
        <w:t>Miami/Dade County Pu</w:t>
      </w:r>
      <w:r>
        <w:rPr>
          <w:color w:val="000000"/>
        </w:rPr>
        <w:t>blic Safety</w:t>
      </w:r>
      <w:r w:rsidRPr="008C5223">
        <w:rPr>
          <w:color w:val="000000"/>
        </w:rPr>
        <w:t xml:space="preserve">                 </w:t>
      </w:r>
    </w:p>
    <w:p w:rsidR="00EE4DC6" w:rsidRDefault="00EE4DC6" w:rsidP="008C5223">
      <w:pPr>
        <w:pStyle w:val="ListParagraph"/>
        <w:numPr>
          <w:ilvl w:val="0"/>
          <w:numId w:val="1"/>
        </w:numPr>
        <w:ind w:right="-360"/>
        <w:rPr>
          <w:color w:val="000000"/>
        </w:rPr>
      </w:pPr>
      <w:r>
        <w:rPr>
          <w:color w:val="000000"/>
        </w:rPr>
        <w:t>Michigan EMS</w:t>
      </w:r>
      <w:r w:rsidRPr="008C5223">
        <w:rPr>
          <w:color w:val="000000"/>
        </w:rPr>
        <w:t xml:space="preserve">                                    </w:t>
      </w:r>
    </w:p>
    <w:p w:rsidR="00EE4DC6" w:rsidRDefault="00EE4DC6" w:rsidP="008C5223">
      <w:pPr>
        <w:pStyle w:val="ListParagraph"/>
        <w:numPr>
          <w:ilvl w:val="0"/>
          <w:numId w:val="1"/>
        </w:numPr>
        <w:ind w:right="-360"/>
        <w:rPr>
          <w:color w:val="000000"/>
        </w:rPr>
      </w:pPr>
      <w:r>
        <w:rPr>
          <w:color w:val="000000"/>
        </w:rPr>
        <w:t>Murray State University, KY</w:t>
      </w:r>
      <w:r w:rsidRPr="007B0B49">
        <w:rPr>
          <w:color w:val="000000"/>
        </w:rPr>
        <w:t xml:space="preserve">                    </w:t>
      </w:r>
    </w:p>
    <w:p w:rsidR="00EE4DC6" w:rsidRDefault="00EE4DC6" w:rsidP="008C5223">
      <w:pPr>
        <w:pStyle w:val="ListParagraph"/>
        <w:numPr>
          <w:ilvl w:val="0"/>
          <w:numId w:val="1"/>
        </w:numPr>
        <w:ind w:right="-360"/>
        <w:rPr>
          <w:color w:val="000000"/>
        </w:rPr>
      </w:pPr>
      <w:r w:rsidRPr="008C5223">
        <w:rPr>
          <w:color w:val="000000"/>
        </w:rPr>
        <w:t>National Capitol Region</w:t>
      </w:r>
      <w:r>
        <w:rPr>
          <w:color w:val="000000"/>
        </w:rPr>
        <w:t xml:space="preserve"> </w:t>
      </w:r>
      <w:r w:rsidRPr="008C5223">
        <w:rPr>
          <w:color w:val="000000"/>
        </w:rPr>
        <w:t xml:space="preserve">(NCR-Washington DC)  </w:t>
      </w:r>
    </w:p>
    <w:p w:rsidR="00EE4DC6" w:rsidRDefault="00EE4DC6" w:rsidP="008C5223">
      <w:pPr>
        <w:pStyle w:val="ListParagraph"/>
        <w:numPr>
          <w:ilvl w:val="0"/>
          <w:numId w:val="1"/>
        </w:numPr>
        <w:ind w:right="-360"/>
        <w:rPr>
          <w:color w:val="000000"/>
        </w:rPr>
      </w:pPr>
      <w:r>
        <w:rPr>
          <w:color w:val="000000"/>
        </w:rPr>
        <w:t>New Orleans, LA Public Safety</w:t>
      </w:r>
      <w:r w:rsidRPr="008C5223">
        <w:rPr>
          <w:color w:val="000000"/>
        </w:rPr>
        <w:t xml:space="preserve">                   </w:t>
      </w:r>
    </w:p>
    <w:p w:rsidR="00EE4DC6" w:rsidRDefault="00EE4DC6" w:rsidP="008C5223">
      <w:pPr>
        <w:pStyle w:val="ListParagraph"/>
        <w:numPr>
          <w:ilvl w:val="0"/>
          <w:numId w:val="1"/>
        </w:numPr>
        <w:ind w:right="-360"/>
        <w:rPr>
          <w:color w:val="000000"/>
        </w:rPr>
      </w:pPr>
      <w:r w:rsidRPr="008C5223">
        <w:rPr>
          <w:color w:val="000000"/>
        </w:rPr>
        <w:t>Phoenix, AZ Police Department</w:t>
      </w:r>
      <w:r>
        <w:rPr>
          <w:color w:val="000000"/>
        </w:rPr>
        <w:t xml:space="preserve"> </w:t>
      </w:r>
    </w:p>
    <w:p w:rsidR="00EE4DC6" w:rsidRDefault="00EE4DC6" w:rsidP="008C5223">
      <w:pPr>
        <w:pStyle w:val="ListParagraph"/>
        <w:numPr>
          <w:ilvl w:val="0"/>
          <w:numId w:val="1"/>
        </w:numPr>
        <w:ind w:right="-360"/>
        <w:rPr>
          <w:color w:val="000000"/>
        </w:rPr>
      </w:pPr>
      <w:r w:rsidRPr="008C5223">
        <w:rPr>
          <w:color w:val="000000"/>
        </w:rPr>
        <w:t>U.S. Co</w:t>
      </w:r>
      <w:r>
        <w:rPr>
          <w:color w:val="000000"/>
        </w:rPr>
        <w:t>ast Guard, District 7, Miami, FL</w:t>
      </w:r>
    </w:p>
    <w:p w:rsidR="00EE4DC6" w:rsidRPr="007B0B49" w:rsidRDefault="00EE4DC6" w:rsidP="008C5223">
      <w:pPr>
        <w:pStyle w:val="ListParagraph"/>
        <w:numPr>
          <w:ilvl w:val="0"/>
          <w:numId w:val="1"/>
        </w:numPr>
        <w:ind w:right="-360"/>
        <w:rPr>
          <w:color w:val="000000"/>
        </w:rPr>
      </w:pPr>
      <w:r w:rsidRPr="007B0B49">
        <w:rPr>
          <w:color w:val="000000"/>
        </w:rPr>
        <w:t xml:space="preserve">U.S. Coast Guard, Portsmouth VA/TISCOM-C3CEN </w:t>
      </w:r>
    </w:p>
    <w:p w:rsidR="008C5223" w:rsidRDefault="008C5223" w:rsidP="00CE2FFE">
      <w:pPr>
        <w:ind w:right="-360"/>
        <w:rPr>
          <w:color w:val="000000"/>
        </w:rPr>
      </w:pPr>
    </w:p>
    <w:p w:rsidR="008C5223" w:rsidRDefault="008C5223" w:rsidP="00CE2FFE">
      <w:pPr>
        <w:ind w:right="-360"/>
        <w:rPr>
          <w:color w:val="000000"/>
        </w:rPr>
      </w:pPr>
    </w:p>
    <w:p w:rsidR="009E10C7" w:rsidRPr="00A172F8" w:rsidRDefault="009E10C7" w:rsidP="009E10C7">
      <w:pPr>
        <w:rPr>
          <w:rFonts w:eastAsia="Calibri" w:cstheme="minorHAnsi"/>
        </w:rPr>
      </w:pPr>
      <w:r w:rsidRPr="00A172F8">
        <w:rPr>
          <w:rFonts w:eastAsia="Calibri" w:cstheme="minorHAnsi"/>
        </w:rPr>
        <w:t xml:space="preserve">During an emergency incident, first responders rely heavily on communications equipment to share </w:t>
      </w:r>
      <w:r>
        <w:rPr>
          <w:rFonts w:eastAsia="Calibri" w:cstheme="minorHAnsi"/>
        </w:rPr>
        <w:t>critical</w:t>
      </w:r>
      <w:r w:rsidRPr="00A172F8">
        <w:rPr>
          <w:rFonts w:eastAsia="Calibri" w:cstheme="minorHAnsi"/>
        </w:rPr>
        <w:t xml:space="preserve"> information.  </w:t>
      </w:r>
      <w:r>
        <w:rPr>
          <w:rFonts w:eastAsia="Calibri" w:cstheme="minorHAnsi"/>
        </w:rPr>
        <w:t>However, with typical hand-held emergency response radios that operate on only one band, f</w:t>
      </w:r>
      <w:r w:rsidRPr="00A172F8">
        <w:rPr>
          <w:rFonts w:eastAsia="Calibri" w:cstheme="minorHAnsi"/>
        </w:rPr>
        <w:t xml:space="preserve">irst responders </w:t>
      </w:r>
      <w:r>
        <w:rPr>
          <w:rFonts w:eastAsia="Calibri" w:cstheme="minorHAnsi"/>
        </w:rPr>
        <w:t>could not</w:t>
      </w:r>
      <w:r w:rsidRPr="00A172F8">
        <w:rPr>
          <w:rFonts w:eastAsia="Calibri" w:cstheme="minorHAnsi"/>
        </w:rPr>
        <w:t xml:space="preserve"> communi</w:t>
      </w:r>
      <w:r>
        <w:rPr>
          <w:rFonts w:eastAsia="Calibri" w:cstheme="minorHAnsi"/>
        </w:rPr>
        <w:t>cate</w:t>
      </w:r>
      <w:r w:rsidRPr="00A172F8">
        <w:rPr>
          <w:rFonts w:eastAsia="Calibri" w:cstheme="minorHAnsi"/>
        </w:rPr>
        <w:t xml:space="preserve"> </w:t>
      </w:r>
      <w:r>
        <w:rPr>
          <w:rFonts w:eastAsia="Calibri" w:cstheme="minorHAnsi"/>
        </w:rPr>
        <w:t>across agencies and jurisdictions</w:t>
      </w:r>
      <w:r w:rsidRPr="00A172F8">
        <w:rPr>
          <w:rFonts w:eastAsia="Calibri" w:cstheme="minorHAnsi"/>
        </w:rPr>
        <w:t>.  This mean</w:t>
      </w:r>
      <w:r>
        <w:rPr>
          <w:rFonts w:eastAsia="Calibri" w:cstheme="minorHAnsi"/>
        </w:rPr>
        <w:t>t</w:t>
      </w:r>
      <w:r w:rsidRPr="00A172F8">
        <w:rPr>
          <w:rFonts w:eastAsia="Calibri" w:cstheme="minorHAnsi"/>
        </w:rPr>
        <w:t xml:space="preserve"> </w:t>
      </w:r>
      <w:r>
        <w:rPr>
          <w:rFonts w:eastAsia="Calibri" w:cstheme="minorHAnsi"/>
        </w:rPr>
        <w:t>they</w:t>
      </w:r>
      <w:r w:rsidRPr="00A172F8">
        <w:rPr>
          <w:rFonts w:eastAsia="Calibri" w:cstheme="minorHAnsi"/>
        </w:rPr>
        <w:t xml:space="preserve"> often had to carry multiple radios, swap or share them, use a patching system, relay messages through dispatchers, or use runners to hand-carry messages.  </w:t>
      </w:r>
    </w:p>
    <w:p w:rsidR="009E10C7" w:rsidRPr="00A172F8" w:rsidRDefault="009E10C7" w:rsidP="009E10C7">
      <w:pPr>
        <w:rPr>
          <w:rFonts w:eastAsia="Calibri" w:cstheme="minorHAnsi"/>
        </w:rPr>
      </w:pPr>
    </w:p>
    <w:p w:rsidR="009E10C7" w:rsidRDefault="00EE4DC6" w:rsidP="009E10C7">
      <w:pPr>
        <w:rPr>
          <w:rFonts w:eastAsia="Calibri" w:cstheme="minorHAnsi"/>
        </w:rPr>
      </w:pPr>
      <w:r>
        <w:rPr>
          <w:rFonts w:eastAsia="Calibri" w:cstheme="minorHAnsi"/>
        </w:rPr>
        <w:t>S&amp;T’s MBR initiative has helped solve these long-standing issues w</w:t>
      </w:r>
      <w:r w:rsidR="009E10C7">
        <w:rPr>
          <w:rFonts w:eastAsia="Calibri" w:cstheme="minorHAnsi"/>
        </w:rPr>
        <w:t>ith the development and successful transition of the MBR technology,</w:t>
      </w:r>
      <w:r w:rsidR="009E10C7" w:rsidRPr="00A172F8">
        <w:rPr>
          <w:rFonts w:eastAsia="Calibri" w:cstheme="minorHAnsi"/>
        </w:rPr>
        <w:t xml:space="preserve"> first responders no longer have to </w:t>
      </w:r>
      <w:r w:rsidR="009E10C7">
        <w:rPr>
          <w:rFonts w:eastAsia="Calibri" w:cstheme="minorHAnsi"/>
        </w:rPr>
        <w:t>deal with</w:t>
      </w:r>
      <w:r w:rsidR="009E10C7" w:rsidRPr="00A172F8">
        <w:rPr>
          <w:rFonts w:eastAsia="Calibri" w:cstheme="minorHAnsi"/>
        </w:rPr>
        <w:t xml:space="preserve"> those </w:t>
      </w:r>
      <w:r w:rsidR="009E10C7">
        <w:rPr>
          <w:rFonts w:eastAsia="Calibri" w:cstheme="minorHAnsi"/>
        </w:rPr>
        <w:t>challenges</w:t>
      </w:r>
      <w:r w:rsidR="009E10C7" w:rsidRPr="00A172F8">
        <w:rPr>
          <w:rFonts w:eastAsia="Calibri" w:cstheme="minorHAnsi"/>
        </w:rPr>
        <w:t xml:space="preserve">.  </w:t>
      </w:r>
      <w:r w:rsidR="009E10C7">
        <w:rPr>
          <w:rFonts w:eastAsia="Calibri" w:cstheme="minorHAnsi"/>
        </w:rPr>
        <w:t>MBRs</w:t>
      </w:r>
      <w:r w:rsidR="009E10C7" w:rsidRPr="00A172F8">
        <w:rPr>
          <w:rFonts w:eastAsia="Calibri" w:cstheme="minorHAnsi"/>
        </w:rPr>
        <w:t xml:space="preserve"> can operate on multiple, noncontiguous bands.  First responders can use an MBR in bands between 136 and 870 M</w:t>
      </w:r>
      <w:r w:rsidR="009E10C7">
        <w:rPr>
          <w:rFonts w:eastAsia="Calibri" w:cstheme="minorHAnsi"/>
        </w:rPr>
        <w:t>egahertz (M</w:t>
      </w:r>
      <w:r w:rsidR="009E10C7" w:rsidRPr="00A172F8">
        <w:rPr>
          <w:rFonts w:eastAsia="Calibri" w:cstheme="minorHAnsi"/>
        </w:rPr>
        <w:t>Hz</w:t>
      </w:r>
      <w:r w:rsidR="009E10C7">
        <w:rPr>
          <w:rFonts w:eastAsia="Calibri" w:cstheme="minorHAnsi"/>
        </w:rPr>
        <w:t>)</w:t>
      </w:r>
      <w:r w:rsidR="009E10C7" w:rsidRPr="00A172F8">
        <w:rPr>
          <w:rFonts w:eastAsia="Calibri" w:cstheme="minorHAnsi"/>
        </w:rPr>
        <w:t xml:space="preserve">, including the primary public safety </w:t>
      </w:r>
      <w:r w:rsidR="009E10C7">
        <w:rPr>
          <w:rFonts w:eastAsia="Calibri" w:cstheme="minorHAnsi"/>
        </w:rPr>
        <w:t>very high frequency</w:t>
      </w:r>
      <w:r w:rsidR="009E10C7" w:rsidRPr="00A172F8">
        <w:rPr>
          <w:rFonts w:eastAsia="Calibri" w:cstheme="minorHAnsi"/>
        </w:rPr>
        <w:t xml:space="preserve"> and </w:t>
      </w:r>
      <w:r w:rsidR="009E10C7">
        <w:rPr>
          <w:rFonts w:eastAsia="Calibri" w:cstheme="minorHAnsi"/>
        </w:rPr>
        <w:t>ultra high frequency</w:t>
      </w:r>
      <w:r w:rsidR="009E10C7" w:rsidRPr="00A172F8">
        <w:rPr>
          <w:rFonts w:eastAsia="Calibri" w:cstheme="minorHAnsi"/>
        </w:rPr>
        <w:t xml:space="preserve"> bands and the 700 MHz and 800 MHz bands.  When authorized, it also operates in the Department of Defense bands and two Federal bands.</w:t>
      </w:r>
    </w:p>
    <w:p w:rsidR="009E10C7" w:rsidRPr="00A172F8" w:rsidRDefault="009E10C7" w:rsidP="009E10C7">
      <w:pPr>
        <w:rPr>
          <w:rFonts w:eastAsia="Calibri" w:cstheme="minorHAnsi"/>
        </w:rPr>
      </w:pPr>
    </w:p>
    <w:p w:rsidR="009E10C7" w:rsidRDefault="008C5223" w:rsidP="008C5223">
      <w:pPr>
        <w:ind w:right="-360"/>
        <w:rPr>
          <w:rFonts w:eastAsia="Calibri" w:cstheme="minorHAnsi"/>
        </w:rPr>
      </w:pPr>
      <w:r>
        <w:rPr>
          <w:color w:val="000000"/>
        </w:rPr>
        <w:t>S&amp;T’s Multi-Band Radio initiative</w:t>
      </w:r>
      <w:r>
        <w:t xml:space="preserve"> sparked industry development of multi-band radio technology, now commercially available and being marketed by </w:t>
      </w:r>
      <w:r w:rsidR="00F565E5">
        <w:rPr>
          <w:rFonts w:eastAsia="Calibri" w:cstheme="minorHAnsi"/>
        </w:rPr>
        <w:t>two</w:t>
      </w:r>
      <w:r w:rsidR="009E10C7" w:rsidRPr="00A172F8">
        <w:rPr>
          <w:rFonts w:eastAsia="Calibri" w:cstheme="minorHAnsi"/>
        </w:rPr>
        <w:t xml:space="preserve"> manufacturers</w:t>
      </w:r>
      <w:r w:rsidR="009E10C7">
        <w:rPr>
          <w:rFonts w:eastAsia="Calibri" w:cstheme="minorHAnsi"/>
        </w:rPr>
        <w:t xml:space="preserve">, </w:t>
      </w:r>
      <w:r>
        <w:rPr>
          <w:rFonts w:eastAsia="Calibri" w:cstheme="minorHAnsi"/>
        </w:rPr>
        <w:t xml:space="preserve">with </w:t>
      </w:r>
      <w:r w:rsidR="009E10C7">
        <w:rPr>
          <w:rFonts w:eastAsia="Calibri" w:cstheme="minorHAnsi"/>
        </w:rPr>
        <w:t xml:space="preserve">more </w:t>
      </w:r>
      <w:r>
        <w:rPr>
          <w:rFonts w:eastAsia="Calibri" w:cstheme="minorHAnsi"/>
        </w:rPr>
        <w:t>close behind</w:t>
      </w:r>
      <w:r w:rsidR="009E10C7" w:rsidRPr="00A172F8">
        <w:rPr>
          <w:rFonts w:eastAsia="Calibri" w:cstheme="minorHAnsi"/>
        </w:rPr>
        <w:t xml:space="preserve">.  One </w:t>
      </w:r>
      <w:r w:rsidR="009E10C7">
        <w:rPr>
          <w:rFonts w:eastAsia="Calibri" w:cstheme="minorHAnsi"/>
        </w:rPr>
        <w:t xml:space="preserve">manufacturer </w:t>
      </w:r>
      <w:r w:rsidR="009E10C7" w:rsidRPr="00A172F8">
        <w:rPr>
          <w:rFonts w:eastAsia="Calibri" w:cstheme="minorHAnsi"/>
        </w:rPr>
        <w:t xml:space="preserve">has already reported sales of </w:t>
      </w:r>
      <w:r w:rsidR="009E10C7">
        <w:rPr>
          <w:rFonts w:eastAsia="Calibri" w:cstheme="minorHAnsi"/>
        </w:rPr>
        <w:t xml:space="preserve">more than </w:t>
      </w:r>
      <w:r w:rsidR="009E10C7" w:rsidRPr="00A172F8">
        <w:rPr>
          <w:rFonts w:eastAsia="Calibri" w:cstheme="minorHAnsi"/>
        </w:rPr>
        <w:t>20,000 radio</w:t>
      </w:r>
      <w:r w:rsidR="009E10C7">
        <w:rPr>
          <w:rFonts w:eastAsia="Calibri" w:cstheme="minorHAnsi"/>
        </w:rPr>
        <w:t xml:space="preserve">s.  The Department of Interior has also purchased $90,000 worth of MBRs, while </w:t>
      </w:r>
      <w:r w:rsidR="009E10C7" w:rsidRPr="003F0F7C">
        <w:rPr>
          <w:rFonts w:eastAsia="Calibri" w:cstheme="minorHAnsi"/>
        </w:rPr>
        <w:t>the United States Marine Corps is expected to buy $49 million worth of MBRs</w:t>
      </w:r>
      <w:r w:rsidR="009E10C7">
        <w:rPr>
          <w:rFonts w:eastAsia="Calibri" w:cstheme="minorHAnsi"/>
        </w:rPr>
        <w:t xml:space="preserve">.  </w:t>
      </w:r>
      <w:r w:rsidR="009E10C7" w:rsidRPr="00A172F8">
        <w:rPr>
          <w:rFonts w:eastAsia="Calibri" w:cstheme="minorHAnsi"/>
        </w:rPr>
        <w:t xml:space="preserve">  </w:t>
      </w:r>
    </w:p>
    <w:p w:rsidR="009E10C7" w:rsidRDefault="009E10C7" w:rsidP="009E10C7">
      <w:pPr>
        <w:rPr>
          <w:rFonts w:ascii="Arial" w:eastAsia="Calibri" w:hAnsi="Arial" w:cs="Arial"/>
        </w:rPr>
      </w:pPr>
    </w:p>
    <w:p w:rsidR="008C5223" w:rsidRDefault="009E10C7" w:rsidP="009E10C7">
      <w:pPr>
        <w:rPr>
          <w:rFonts w:eastAsia="Calibri" w:cstheme="minorHAnsi"/>
        </w:rPr>
      </w:pPr>
      <w:r w:rsidRPr="00A172F8">
        <w:rPr>
          <w:rFonts w:eastAsia="Calibri" w:cstheme="minorHAnsi"/>
        </w:rPr>
        <w:t xml:space="preserve">S&amp;T </w:t>
      </w:r>
      <w:r w:rsidR="003F0F7C">
        <w:rPr>
          <w:rFonts w:eastAsia="Calibri" w:cstheme="minorHAnsi"/>
        </w:rPr>
        <w:t>will</w:t>
      </w:r>
      <w:bookmarkStart w:id="1" w:name="_GoBack"/>
      <w:bookmarkEnd w:id="1"/>
      <w:r w:rsidRPr="00A172F8">
        <w:rPr>
          <w:rFonts w:eastAsia="Calibri" w:cstheme="minorHAnsi"/>
        </w:rPr>
        <w:t xml:space="preserve"> </w:t>
      </w:r>
      <w:r>
        <w:rPr>
          <w:rFonts w:eastAsia="Calibri" w:cstheme="minorHAnsi"/>
        </w:rPr>
        <w:t xml:space="preserve">release </w:t>
      </w:r>
      <w:r w:rsidRPr="00A172F8">
        <w:rPr>
          <w:rFonts w:eastAsia="Calibri" w:cstheme="minorHAnsi"/>
        </w:rPr>
        <w:t xml:space="preserve">an MBR Procurement Guide, which will be available early next year.  The guide will provide all lessons learned from the project </w:t>
      </w:r>
      <w:r>
        <w:rPr>
          <w:rFonts w:eastAsia="Calibri" w:cstheme="minorHAnsi"/>
        </w:rPr>
        <w:t xml:space="preserve">and pilots </w:t>
      </w:r>
      <w:r w:rsidRPr="00A172F8">
        <w:rPr>
          <w:rFonts w:eastAsia="Calibri" w:cstheme="minorHAnsi"/>
        </w:rPr>
        <w:t>and provide emergency response personnel with direction on how to identify which radio model will</w:t>
      </w:r>
      <w:r>
        <w:rPr>
          <w:rFonts w:eastAsia="Calibri" w:cstheme="minorHAnsi"/>
        </w:rPr>
        <w:t xml:space="preserve"> best fit their needs.  </w:t>
      </w:r>
    </w:p>
    <w:p w:rsidR="008C5223" w:rsidRDefault="008C5223" w:rsidP="009E10C7">
      <w:pPr>
        <w:rPr>
          <w:rFonts w:eastAsia="Calibri" w:cstheme="minorHAnsi"/>
        </w:rPr>
      </w:pPr>
    </w:p>
    <w:p w:rsidR="002D183B" w:rsidRDefault="002D183B" w:rsidP="002D183B">
      <w:pPr>
        <w:jc w:val="center"/>
        <w:rPr>
          <w:rFonts w:eastAsia="Calibri" w:cstheme="minorHAnsi"/>
        </w:rPr>
      </w:pPr>
      <w:r>
        <w:rPr>
          <w:rFonts w:eastAsia="Calibri" w:cstheme="minorHAnsi"/>
        </w:rPr>
        <w:t>###</w:t>
      </w:r>
    </w:p>
    <w:sectPr w:rsidR="002D183B" w:rsidSect="00A45E5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810" w:right="1440" w:bottom="117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43010" w:rsidRDefault="00343010" w:rsidP="00121B6E">
      <w:r>
        <w:separator/>
      </w:r>
    </w:p>
  </w:endnote>
  <w:endnote w:type="continuationSeparator" w:id="0">
    <w:p w:rsidR="00343010" w:rsidRDefault="00343010" w:rsidP="00121B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0CA7" w:rsidRDefault="00F90CA7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0CA7" w:rsidRDefault="00F90CA7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0CA7" w:rsidRDefault="00F90CA7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43010" w:rsidRDefault="00343010" w:rsidP="00121B6E">
      <w:r>
        <w:separator/>
      </w:r>
    </w:p>
  </w:footnote>
  <w:footnote w:type="continuationSeparator" w:id="0">
    <w:p w:rsidR="00343010" w:rsidRDefault="00343010" w:rsidP="00121B6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0CA7" w:rsidRDefault="00F90CA7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0CA7" w:rsidRDefault="00F90CA7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0CA7" w:rsidRDefault="00F90CA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447150"/>
    <w:multiLevelType w:val="hybridMultilevel"/>
    <w:tmpl w:val="C650A1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/>
  <w:rsids>
    <w:rsidRoot w:val="004802D6"/>
    <w:rsid w:val="0001394C"/>
    <w:rsid w:val="00016BFA"/>
    <w:rsid w:val="000544F2"/>
    <w:rsid w:val="00094D89"/>
    <w:rsid w:val="000C1C47"/>
    <w:rsid w:val="000F74C2"/>
    <w:rsid w:val="00107145"/>
    <w:rsid w:val="00111150"/>
    <w:rsid w:val="00113CCD"/>
    <w:rsid w:val="00121B6E"/>
    <w:rsid w:val="00154B00"/>
    <w:rsid w:val="00184983"/>
    <w:rsid w:val="001D0FDE"/>
    <w:rsid w:val="00224D65"/>
    <w:rsid w:val="0025643D"/>
    <w:rsid w:val="002C1CC0"/>
    <w:rsid w:val="002C2B97"/>
    <w:rsid w:val="002D183B"/>
    <w:rsid w:val="002D6DB1"/>
    <w:rsid w:val="002E350E"/>
    <w:rsid w:val="00343010"/>
    <w:rsid w:val="003F0F7C"/>
    <w:rsid w:val="00432049"/>
    <w:rsid w:val="0046269A"/>
    <w:rsid w:val="00477290"/>
    <w:rsid w:val="004802D6"/>
    <w:rsid w:val="004D0787"/>
    <w:rsid w:val="004F254E"/>
    <w:rsid w:val="00517042"/>
    <w:rsid w:val="005258C8"/>
    <w:rsid w:val="005D7518"/>
    <w:rsid w:val="00600EA7"/>
    <w:rsid w:val="00645289"/>
    <w:rsid w:val="00682817"/>
    <w:rsid w:val="006961E5"/>
    <w:rsid w:val="006D4E5F"/>
    <w:rsid w:val="006F28C0"/>
    <w:rsid w:val="007B0B49"/>
    <w:rsid w:val="0081205A"/>
    <w:rsid w:val="00817BBE"/>
    <w:rsid w:val="008C5223"/>
    <w:rsid w:val="008C6EC8"/>
    <w:rsid w:val="008D02D4"/>
    <w:rsid w:val="009005A6"/>
    <w:rsid w:val="009172C9"/>
    <w:rsid w:val="009B3324"/>
    <w:rsid w:val="009C6D16"/>
    <w:rsid w:val="009E10C7"/>
    <w:rsid w:val="00A02970"/>
    <w:rsid w:val="00A40F24"/>
    <w:rsid w:val="00A433F2"/>
    <w:rsid w:val="00A45E5B"/>
    <w:rsid w:val="00B359D1"/>
    <w:rsid w:val="00B440EE"/>
    <w:rsid w:val="00B91D6A"/>
    <w:rsid w:val="00BB5075"/>
    <w:rsid w:val="00BE3DA8"/>
    <w:rsid w:val="00C131CB"/>
    <w:rsid w:val="00C131FF"/>
    <w:rsid w:val="00C20EF3"/>
    <w:rsid w:val="00C81775"/>
    <w:rsid w:val="00CC5B43"/>
    <w:rsid w:val="00CE2FFE"/>
    <w:rsid w:val="00D11A2E"/>
    <w:rsid w:val="00D5155E"/>
    <w:rsid w:val="00DD49A5"/>
    <w:rsid w:val="00DD7A68"/>
    <w:rsid w:val="00E161BC"/>
    <w:rsid w:val="00E54C7E"/>
    <w:rsid w:val="00E62BD5"/>
    <w:rsid w:val="00E62E9E"/>
    <w:rsid w:val="00E723C7"/>
    <w:rsid w:val="00EA1744"/>
    <w:rsid w:val="00EB304B"/>
    <w:rsid w:val="00EE4DC6"/>
    <w:rsid w:val="00F35EBD"/>
    <w:rsid w:val="00F565E5"/>
    <w:rsid w:val="00F90CA7"/>
    <w:rsid w:val="00F971E4"/>
    <w:rsid w:val="00FC6C54"/>
    <w:rsid w:val="00FD5716"/>
    <w:rsid w:val="00FD5E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02D6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802D6"/>
    <w:rPr>
      <w:color w:val="0000FF"/>
      <w:u w:val="single"/>
    </w:rPr>
  </w:style>
  <w:style w:type="paragraph" w:customStyle="1" w:styleId="pa2">
    <w:name w:val="pa2"/>
    <w:basedOn w:val="Normal"/>
    <w:rsid w:val="004802D6"/>
    <w:pPr>
      <w:spacing w:before="100" w:beforeAutospacing="1" w:after="100" w:afterAutospacing="1"/>
    </w:pPr>
  </w:style>
  <w:style w:type="character" w:customStyle="1" w:styleId="a11">
    <w:name w:val="a11"/>
    <w:basedOn w:val="DefaultParagraphFont"/>
    <w:rsid w:val="004802D6"/>
  </w:style>
  <w:style w:type="character" w:styleId="Emphasis">
    <w:name w:val="Emphasis"/>
    <w:basedOn w:val="DefaultParagraphFont"/>
    <w:uiPriority w:val="20"/>
    <w:qFormat/>
    <w:rsid w:val="004802D6"/>
    <w:rPr>
      <w:i/>
      <w:iCs/>
    </w:rPr>
  </w:style>
  <w:style w:type="character" w:styleId="Strong">
    <w:name w:val="Strong"/>
    <w:basedOn w:val="DefaultParagraphFont"/>
    <w:uiPriority w:val="22"/>
    <w:qFormat/>
    <w:rsid w:val="004802D6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40F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0F24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81205A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121B6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21B6E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121B6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21B6E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basedOn w:val="Normal"/>
    <w:rsid w:val="002C2B97"/>
    <w:pPr>
      <w:autoSpaceDE w:val="0"/>
      <w:autoSpaceDN w:val="0"/>
    </w:pPr>
    <w:rPr>
      <w:rFonts w:ascii="Georgia" w:eastAsia="Times New Roman" w:hAnsi="Georgia"/>
      <w:color w:val="000000"/>
    </w:rPr>
  </w:style>
  <w:style w:type="paragraph" w:customStyle="1" w:styleId="Default0">
    <w:name w:val="Default"/>
    <w:rsid w:val="002C2B97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C522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F0F7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F0F7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F0F7C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0F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0F7C"/>
    <w:rPr>
      <w:rFonts w:ascii="Times New Roman" w:hAnsi="Times New Roman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02D6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802D6"/>
    <w:rPr>
      <w:color w:val="0000FF"/>
      <w:u w:val="single"/>
    </w:rPr>
  </w:style>
  <w:style w:type="paragraph" w:customStyle="1" w:styleId="pa2">
    <w:name w:val="pa2"/>
    <w:basedOn w:val="Normal"/>
    <w:rsid w:val="004802D6"/>
    <w:pPr>
      <w:spacing w:before="100" w:beforeAutospacing="1" w:after="100" w:afterAutospacing="1"/>
    </w:pPr>
  </w:style>
  <w:style w:type="character" w:customStyle="1" w:styleId="a11">
    <w:name w:val="a11"/>
    <w:basedOn w:val="DefaultParagraphFont"/>
    <w:rsid w:val="004802D6"/>
  </w:style>
  <w:style w:type="character" w:styleId="Emphasis">
    <w:name w:val="Emphasis"/>
    <w:basedOn w:val="DefaultParagraphFont"/>
    <w:uiPriority w:val="20"/>
    <w:qFormat/>
    <w:rsid w:val="004802D6"/>
    <w:rPr>
      <w:i/>
      <w:iCs/>
    </w:rPr>
  </w:style>
  <w:style w:type="character" w:styleId="Strong">
    <w:name w:val="Strong"/>
    <w:basedOn w:val="DefaultParagraphFont"/>
    <w:uiPriority w:val="22"/>
    <w:qFormat/>
    <w:rsid w:val="004802D6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40F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0F24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81205A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121B6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21B6E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121B6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21B6E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basedOn w:val="Normal"/>
    <w:rsid w:val="002C2B97"/>
    <w:pPr>
      <w:autoSpaceDE w:val="0"/>
      <w:autoSpaceDN w:val="0"/>
    </w:pPr>
    <w:rPr>
      <w:rFonts w:ascii="Georgia" w:eastAsia="Times New Roman" w:hAnsi="Georgia"/>
      <w:color w:val="000000"/>
    </w:rPr>
  </w:style>
  <w:style w:type="paragraph" w:customStyle="1" w:styleId="Default0">
    <w:name w:val="Default"/>
    <w:rsid w:val="002C2B97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C522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F0F7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F0F7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F0F7C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0F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0F7C"/>
    <w:rPr>
      <w:rFonts w:ascii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421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42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94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8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79396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461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CCCCCC"/>
                <w:right w:val="none" w:sz="0" w:space="0" w:color="auto"/>
              </w:divBdr>
              <w:divsChild>
                <w:div w:id="1483307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1788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9019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5984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843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3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528</Words>
  <Characters>3015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Homeland Security</Company>
  <LinksUpToDate>false</LinksUpToDate>
  <CharactersWithSpaces>3536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kathryn.coulter</dc:creator>
  <cp:lastModifiedBy>john.verrico</cp:lastModifiedBy>
  <cp:revision>2</cp:revision>
  <dcterms:created xsi:type="dcterms:W3CDTF">2012-08-21T19:13:00Z</dcterms:created>
  <dcterms:modified xsi:type="dcterms:W3CDTF">2012-08-21T19:13:00Z</dcterms:modified>
</cp:coreProperties>
</file>